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29FDD547"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6B3143">
        <w:rPr>
          <w:rFonts w:ascii="Arial" w:hAnsi="Arial" w:cs="Arial"/>
          <w:b/>
          <w:bCs/>
          <w:color w:val="405CA1"/>
          <w:sz w:val="28"/>
          <w:szCs w:val="28"/>
        </w:rPr>
        <w:t>179</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34D0EFE9"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6B3143">
        <w:rPr>
          <w:rFonts w:ascii="Arial" w:hAnsi="Arial" w:cs="Arial"/>
          <w:color w:val="5B5B5F"/>
          <w:sz w:val="28"/>
          <w:szCs w:val="28"/>
        </w:rPr>
        <w:t>SISTEMA PARA DETECÇÃO ADENOSINA TRIFOSFATO</w:t>
      </w:r>
      <w:r w:rsidR="00427FDF">
        <w:rPr>
          <w:rFonts w:ascii="Arial" w:hAnsi="Arial" w:cs="Arial"/>
          <w:color w:val="5B5B5F"/>
          <w:sz w:val="28"/>
          <w:szCs w:val="28"/>
        </w:rPr>
        <w:t>)</w:t>
      </w:r>
      <w:r w:rsidR="00DE1229">
        <w:rPr>
          <w:rFonts w:ascii="Arial" w:hAnsi="Arial" w:cs="Arial"/>
          <w:color w:val="5B5B5F"/>
          <w:sz w:val="28"/>
          <w:szCs w:val="28"/>
        </w:rPr>
        <w:t>, ENTREGA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7971E86C"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6B3143">
        <w:rPr>
          <w:rFonts w:ascii="Arial" w:hAnsi="Arial" w:cs="Arial"/>
          <w:color w:val="5B5B5F"/>
          <w:sz w:val="28"/>
          <w:szCs w:val="28"/>
        </w:rPr>
        <w:t>26</w:t>
      </w:r>
      <w:r w:rsidR="00CB5B0A">
        <w:rPr>
          <w:rFonts w:ascii="Arial" w:hAnsi="Arial" w:cs="Arial"/>
          <w:color w:val="5B5B5F"/>
          <w:sz w:val="28"/>
          <w:szCs w:val="28"/>
        </w:rPr>
        <w:t>/</w:t>
      </w:r>
      <w:r w:rsidR="006B3143">
        <w:rPr>
          <w:rFonts w:ascii="Arial" w:hAnsi="Arial" w:cs="Arial"/>
          <w:color w:val="5B5B5F"/>
          <w:sz w:val="28"/>
          <w:szCs w:val="28"/>
        </w:rPr>
        <w:t>12</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6B3143">
        <w:rPr>
          <w:rFonts w:ascii="Arial" w:hAnsi="Arial" w:cs="Arial"/>
          <w:color w:val="5B5B5F"/>
          <w:sz w:val="28"/>
          <w:szCs w:val="28"/>
        </w:rPr>
        <w:t>8</w:t>
      </w:r>
      <w:r w:rsidRPr="00EA0716">
        <w:rPr>
          <w:rFonts w:ascii="Arial" w:hAnsi="Arial" w:cs="Arial"/>
          <w:color w:val="5B5B5F"/>
          <w:sz w:val="28"/>
          <w:szCs w:val="28"/>
        </w:rPr>
        <w:t>h</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2B6AD10F"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6B3143">
        <w:rPr>
          <w:rFonts w:ascii="Arial" w:hAnsi="Arial" w:cs="Arial"/>
          <w:b/>
          <w:color w:val="000000"/>
          <w:sz w:val="20"/>
          <w:szCs w:val="20"/>
        </w:rPr>
        <w:t>179</w:t>
      </w:r>
      <w:r w:rsidR="0002278B">
        <w:rPr>
          <w:rFonts w:ascii="Arial" w:hAnsi="Arial" w:cs="Arial"/>
          <w:b/>
          <w:color w:val="000000"/>
          <w:sz w:val="20"/>
          <w:szCs w:val="20"/>
        </w:rPr>
        <w:t>/</w:t>
      </w:r>
      <w:r>
        <w:rPr>
          <w:rFonts w:ascii="Arial" w:hAnsi="Arial" w:cs="Arial"/>
          <w:b/>
          <w:color w:val="000000"/>
          <w:sz w:val="20"/>
          <w:szCs w:val="20"/>
        </w:rPr>
        <w:t>202</w:t>
      </w:r>
      <w:r w:rsidR="00E6768D">
        <w:rPr>
          <w:rFonts w:ascii="Arial" w:hAnsi="Arial" w:cs="Arial"/>
          <w:b/>
          <w:color w:val="000000"/>
          <w:sz w:val="20"/>
          <w:szCs w:val="20"/>
        </w:rPr>
        <w:t>5</w:t>
      </w:r>
    </w:p>
    <w:p w14:paraId="1A26187A" w14:textId="6DFDBC65"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6B3143">
        <w:rPr>
          <w:rFonts w:ascii="Arial" w:hAnsi="Arial" w:cs="Arial"/>
          <w:bCs/>
          <w:i/>
          <w:iCs/>
          <w:color w:val="FF0000"/>
          <w:sz w:val="20"/>
          <w:szCs w:val="20"/>
        </w:rPr>
        <w:t>179111</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6B3143">
        <w:rPr>
          <w:rFonts w:ascii="Arial" w:hAnsi="Arial" w:cs="Arial"/>
          <w:bCs/>
          <w:i/>
          <w:iCs/>
          <w:color w:val="FF0000"/>
          <w:sz w:val="20"/>
          <w:szCs w:val="20"/>
        </w:rPr>
        <w:t>27</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35247E6D"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6B3143">
        <w:rPr>
          <w:b/>
          <w:color w:val="auto"/>
        </w:rPr>
        <w:t>SISTEMA PARA DETECÇÃO DE ADENOSINA TRIFOSFATO</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2D91AEA" w:rsidR="00A20206" w:rsidRPr="006E1990" w:rsidRDefault="006D7E6E"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xml:space="preserve">, com trânsito em julgado, por exploração de </w:t>
      </w:r>
      <w:r w:rsidRPr="006E1990">
        <w:lastRenderedPageBreak/>
        <w:t>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lastRenderedPageBreak/>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8"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w:t>
      </w:r>
      <w:r w:rsidRPr="00521485">
        <w:lastRenderedPageBreak/>
        <w:t>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lastRenderedPageBreak/>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lastRenderedPageBreak/>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 xml:space="preserve">A etapa de lances da sessão pública terá duração inicial de quinze minutos. Após esse prazo, o sistema encaminhará aviso de fechamento iminente dos lances, após o que </w:t>
      </w:r>
      <w:r w:rsidRPr="00B9651D">
        <w:lastRenderedPageBreak/>
        <w:t>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lastRenderedPageBreak/>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lastRenderedPageBreak/>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w:t>
      </w:r>
      <w:r w:rsidRPr="006E1990">
        <w:lastRenderedPageBreak/>
        <w:t xml:space="preserve">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1"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2"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3"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4"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5"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6"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7"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59"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1"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lastRenderedPageBreak/>
        <w:t xml:space="preserve">O licitante será convocado para </w:t>
      </w:r>
      <w:r w:rsidRPr="00B9651D">
        <w:t>manifestação</w:t>
      </w:r>
      <w:r w:rsidRPr="006E1990">
        <w:t xml:space="preserve"> previamente a uma eventual desclassificação. (</w:t>
      </w:r>
      <w:hyperlink r:id="rId6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3"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lastRenderedPageBreak/>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w:t>
      </w:r>
      <w:proofErr w:type="gramStart"/>
      <w:r w:rsidRPr="00F64FDB">
        <w:t>empreitada</w:t>
      </w:r>
      <w:proofErr w:type="gramEnd"/>
      <w:r w:rsidRPr="00F64FDB">
        <w:t xml:space="preserve">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w:t>
      </w:r>
      <w:proofErr w:type="spellStart"/>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lastRenderedPageBreak/>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4"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6"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proofErr w:type="spellStart"/>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lastRenderedPageBreak/>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7"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 xml:space="preserve">seja estabelecida a exigência de apresentação de amostra(s) ou de execução de prova de conceito na documentação que integra este Edital como Anexo considerando o objeto </w:t>
      </w:r>
      <w:r>
        <w:lastRenderedPageBreak/>
        <w:t>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1"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lastRenderedPageBreak/>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9"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0"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lastRenderedPageBreak/>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1"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3 (três) dias úteis, ou, nesse </w:t>
      </w:r>
      <w:r w:rsidRPr="00B9651D">
        <w:lastRenderedPageBreak/>
        <w:t>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lastRenderedPageBreak/>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2"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lastRenderedPageBreak/>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4"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w:t>
      </w:r>
      <w:r w:rsidRPr="00AD305F">
        <w:lastRenderedPageBreak/>
        <w:t>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4"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lastRenderedPageBreak/>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5"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62ADC54" w14:textId="77777777" w:rsidR="009D62E2" w:rsidRPr="009D62E2" w:rsidRDefault="009D62E2" w:rsidP="009D62E2">
      <w:pPr>
        <w:pStyle w:val="Nvel2-Red"/>
        <w:spacing w:line="360" w:lineRule="auto"/>
        <w:rPr>
          <w:i w:val="0"/>
          <w:iCs w:val="0"/>
          <w:color w:val="auto"/>
        </w:rPr>
      </w:pPr>
      <w:r w:rsidRPr="009D62E2">
        <w:rPr>
          <w:i w:val="0"/>
          <w:iCs w:val="0"/>
          <w:color w:val="auto"/>
        </w:rPr>
        <w:t xml:space="preserve">A disciplina da formalização da contratação observará o disposto </w:t>
      </w:r>
      <w:proofErr w:type="spellStart"/>
      <w:r w:rsidRPr="009D62E2">
        <w:rPr>
          <w:i w:val="0"/>
          <w:iCs w:val="0"/>
          <w:color w:val="auto"/>
        </w:rPr>
        <w:t>nas</w:t>
      </w:r>
      <w:proofErr w:type="spellEnd"/>
      <w:r w:rsidRPr="009D62E2">
        <w:rPr>
          <w:i w:val="0"/>
          <w:iCs w:val="0"/>
          <w:color w:val="auto"/>
        </w:rPr>
        <w:t xml:space="preserve"> subdivisões deste item 14.2.</w:t>
      </w:r>
    </w:p>
    <w:p w14:paraId="3553389D" w14:textId="4C888788" w:rsidR="009D62E2" w:rsidRPr="009D62E2" w:rsidRDefault="009D62E2" w:rsidP="009D62E2">
      <w:pPr>
        <w:pStyle w:val="Nvel3-R"/>
        <w:rPr>
          <w:i w:val="0"/>
          <w:iCs w:val="0"/>
          <w:color w:val="auto"/>
        </w:rPr>
      </w:pPr>
      <w:r w:rsidRPr="009D62E2">
        <w:rPr>
          <w:i w:val="0"/>
          <w:iCs w:val="0"/>
          <w:color w:val="auto"/>
        </w:rPr>
        <w:t>Após a homologação da licitação, em sendo realizada a contratação, sua formalização ocorrerá mediante a emissão de nota de empenho.</w:t>
      </w:r>
    </w:p>
    <w:p w14:paraId="54AFBE6B" w14:textId="77777777" w:rsidR="009D62E2" w:rsidRPr="009D62E2" w:rsidRDefault="009D62E2" w:rsidP="009D62E2">
      <w:pPr>
        <w:pStyle w:val="Nvel4-R"/>
        <w:rPr>
          <w:i w:val="0"/>
          <w:iCs w:val="0"/>
          <w:color w:val="auto"/>
        </w:rPr>
      </w:pPr>
      <w:r w:rsidRPr="009D62E2">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9D62E2" w:rsidRDefault="009D62E2" w:rsidP="009D62E2">
      <w:pPr>
        <w:pStyle w:val="Nvel4-R"/>
        <w:rPr>
          <w:i w:val="0"/>
          <w:iCs w:val="0"/>
          <w:color w:val="auto"/>
        </w:rPr>
      </w:pPr>
      <w:r w:rsidRPr="009D62E2">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77777777" w:rsidR="009D62E2" w:rsidRPr="009D62E2" w:rsidRDefault="009D62E2" w:rsidP="009D62E2">
      <w:pPr>
        <w:pStyle w:val="Nvel4-R"/>
        <w:rPr>
          <w:i w:val="0"/>
          <w:iCs w:val="0"/>
          <w:color w:val="auto"/>
        </w:rPr>
      </w:pPr>
      <w:r w:rsidRPr="009D62E2">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6" w:history="1">
        <w:r w:rsidRPr="009D62E2">
          <w:rPr>
            <w:rStyle w:val="Hyperlink"/>
            <w:i w:val="0"/>
            <w:iCs w:val="0"/>
            <w:color w:val="auto"/>
          </w:rPr>
          <w:t>Lei estadual nº 12.799, de 2008</w:t>
        </w:r>
      </w:hyperlink>
      <w:r w:rsidRPr="009D62E2">
        <w:rPr>
          <w:i w:val="0"/>
          <w:iCs w:val="0"/>
          <w:color w:val="auto"/>
        </w:rPr>
        <w:t>.</w:t>
      </w:r>
    </w:p>
    <w:p w14:paraId="1ABA070F" w14:textId="77777777" w:rsidR="009D62E2" w:rsidRPr="009D62E2" w:rsidRDefault="009D62E2" w:rsidP="009D62E2">
      <w:pPr>
        <w:pStyle w:val="Nvel4-R"/>
        <w:rPr>
          <w:i w:val="0"/>
          <w:iCs w:val="0"/>
          <w:color w:val="auto"/>
        </w:rPr>
      </w:pPr>
      <w:r w:rsidRPr="009D62E2">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9D62E2" w:rsidRDefault="009D62E2" w:rsidP="009D62E2">
      <w:pPr>
        <w:pStyle w:val="Nvel4-R"/>
        <w:rPr>
          <w:i w:val="0"/>
          <w:iCs w:val="0"/>
          <w:color w:val="auto"/>
        </w:rPr>
      </w:pPr>
      <w:r w:rsidRPr="009D62E2">
        <w:rPr>
          <w:i w:val="0"/>
          <w:iCs w:val="0"/>
          <w:color w:val="auto"/>
        </w:rPr>
        <w:t>Constitui(em), igualmente, condição(</w:t>
      </w:r>
      <w:proofErr w:type="spellStart"/>
      <w:r w:rsidRPr="009D62E2">
        <w:rPr>
          <w:i w:val="0"/>
          <w:iCs w:val="0"/>
          <w:color w:val="auto"/>
        </w:rPr>
        <w:t>ões</w:t>
      </w:r>
      <w:proofErr w:type="spellEnd"/>
      <w:r w:rsidRPr="009D62E2">
        <w:rPr>
          <w:i w:val="0"/>
          <w:iCs w:val="0"/>
          <w:color w:val="auto"/>
        </w:rPr>
        <w:t>) para a celebração da contratação:</w:t>
      </w:r>
    </w:p>
    <w:p w14:paraId="33E45D59" w14:textId="77777777" w:rsidR="009D62E2" w:rsidRPr="009D62E2" w:rsidRDefault="009D62E2" w:rsidP="009D62E2">
      <w:pPr>
        <w:pStyle w:val="Nivel5"/>
      </w:pPr>
      <w:r w:rsidRPr="009D62E2">
        <w:lastRenderedPageBreak/>
        <w:t>a apresentação do(s) documento(s) que deva(m) ser exibido(s) pelo adjudicatário anteriormente ou por ocasião da celebração da contratação, caso exigida em disposição(</w:t>
      </w:r>
      <w:proofErr w:type="spellStart"/>
      <w:r w:rsidRPr="009D62E2">
        <w:t>ões</w:t>
      </w:r>
      <w:proofErr w:type="spellEnd"/>
      <w:r w:rsidRPr="009D62E2">
        <w:t>) ou declaração(</w:t>
      </w:r>
      <w:proofErr w:type="spellStart"/>
      <w:r w:rsidRPr="009D62E2">
        <w:t>ões</w:t>
      </w:r>
      <w:proofErr w:type="spellEnd"/>
      <w:r w:rsidRPr="009D62E2">
        <w:t>) específica(s) que esteja(m) prevista(s) neste instrumento ou na documentação que o integra como Anexo;</w:t>
      </w:r>
    </w:p>
    <w:p w14:paraId="7E9DA0E8" w14:textId="1C01E53B" w:rsidR="009D62E2" w:rsidRPr="009D62E2" w:rsidRDefault="009D62E2" w:rsidP="009D62E2">
      <w:pPr>
        <w:pStyle w:val="Nvel3-R"/>
        <w:rPr>
          <w:i w:val="0"/>
          <w:iCs w:val="0"/>
          <w:color w:val="auto"/>
        </w:rPr>
      </w:pPr>
      <w:r w:rsidRPr="009D62E2">
        <w:rPr>
          <w:i w:val="0"/>
          <w:iCs w:val="0"/>
          <w:color w:val="auto"/>
        </w:rPr>
        <w:t xml:space="preserve">O adjudicatário terá o prazo de </w:t>
      </w:r>
      <w:r w:rsidRPr="009D62E2">
        <w:rPr>
          <w:i w:val="0"/>
          <w:iCs w:val="0"/>
          <w:color w:val="EE0000"/>
        </w:rPr>
        <w:t>15 (quinze) dias</w:t>
      </w:r>
      <w:r w:rsidRPr="009D62E2">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97" w:history="1">
        <w:r w:rsidRPr="009D62E2">
          <w:rPr>
            <w:rStyle w:val="Hyperlink"/>
            <w:rFonts w:eastAsia="Arial"/>
            <w:i w:val="0"/>
            <w:iCs w:val="0"/>
            <w:color w:val="auto"/>
            <w:szCs w:val="16"/>
          </w:rPr>
          <w:t>Lei nº 14.133, de 2021</w:t>
        </w:r>
      </w:hyperlink>
      <w:r w:rsidRPr="009D62E2">
        <w:rPr>
          <w:i w:val="0"/>
          <w:iCs w:val="0"/>
          <w:color w:val="auto"/>
        </w:rPr>
        <w:t>.</w:t>
      </w:r>
    </w:p>
    <w:p w14:paraId="0032D893" w14:textId="77777777" w:rsidR="009D62E2" w:rsidRPr="009D62E2" w:rsidRDefault="009D62E2" w:rsidP="009D62E2">
      <w:pPr>
        <w:pStyle w:val="Nvel4-R"/>
        <w:rPr>
          <w:i w:val="0"/>
          <w:iCs w:val="0"/>
          <w:color w:val="auto"/>
        </w:rPr>
      </w:pPr>
      <w:r w:rsidRPr="009D62E2">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9D62E2" w:rsidRDefault="009D62E2" w:rsidP="009D62E2">
      <w:pPr>
        <w:pStyle w:val="Nvel4-R"/>
        <w:rPr>
          <w:i w:val="0"/>
          <w:iCs w:val="0"/>
          <w:color w:val="auto"/>
        </w:rPr>
      </w:pPr>
      <w:r w:rsidRPr="009D62E2">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9D62E2" w:rsidRDefault="009D62E2" w:rsidP="009D62E2">
      <w:pPr>
        <w:pStyle w:val="Nvel4-R"/>
        <w:rPr>
          <w:i w:val="0"/>
          <w:iCs w:val="0"/>
          <w:color w:val="auto"/>
        </w:rPr>
      </w:pPr>
      <w:r w:rsidRPr="009D62E2">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9D62E2" w:rsidRDefault="009D62E2" w:rsidP="009D62E2">
      <w:pPr>
        <w:pStyle w:val="Nivel5"/>
      </w:pPr>
      <w:r w:rsidRPr="009D62E2">
        <w:rPr>
          <w:rFonts w:eastAsia="Arial"/>
        </w:rPr>
        <w:t xml:space="preserve">de que referida Nota está substituindo o instrumento de contrato, aplicando-se à relação jurídica ali estabelecida as disposições da </w:t>
      </w:r>
      <w:hyperlink r:id="rId98" w:history="1">
        <w:r w:rsidRPr="009D62E2">
          <w:rPr>
            <w:rStyle w:val="Hyperlink"/>
            <w:rFonts w:eastAsia="Arial"/>
            <w:color w:val="auto"/>
          </w:rPr>
          <w:t>Lei nº 14.133, de 2021</w:t>
        </w:r>
      </w:hyperlink>
      <w:r w:rsidRPr="009D62E2">
        <w:rPr>
          <w:rFonts w:eastAsia="Arial"/>
        </w:rPr>
        <w:t>;</w:t>
      </w:r>
    </w:p>
    <w:p w14:paraId="1590DF82" w14:textId="77777777" w:rsidR="009D62E2" w:rsidRPr="009D62E2" w:rsidRDefault="009D62E2" w:rsidP="009D62E2">
      <w:pPr>
        <w:pStyle w:val="Nivel5"/>
      </w:pPr>
      <w:r w:rsidRPr="009D62E2">
        <w:rPr>
          <w:rFonts w:eastAsia="Arial"/>
        </w:rPr>
        <w:t>de que está vinculado às previsões contidas neste Edital e seus Anexos e à sua proposta;</w:t>
      </w:r>
    </w:p>
    <w:p w14:paraId="71DB488D" w14:textId="77777777" w:rsidR="009D62E2" w:rsidRPr="009D62E2" w:rsidRDefault="009D62E2" w:rsidP="009D62E2">
      <w:pPr>
        <w:pStyle w:val="Nivel5"/>
      </w:pPr>
      <w:r w:rsidRPr="009D62E2">
        <w:rPr>
          <w:rFonts w:eastAsia="Arial"/>
          <w:szCs w:val="16"/>
        </w:rPr>
        <w:t xml:space="preserve">de que se aplicam às omissões as disposições da </w:t>
      </w:r>
      <w:hyperlink r:id="rId99" w:history="1">
        <w:r w:rsidRPr="009D62E2">
          <w:rPr>
            <w:rStyle w:val="Hyperlink"/>
            <w:rFonts w:eastAsia="Arial"/>
            <w:color w:val="auto"/>
            <w:szCs w:val="16"/>
          </w:rPr>
          <w:t>Lei nº 14.133, de 2021</w:t>
        </w:r>
      </w:hyperlink>
      <w:r w:rsidRPr="009D62E2">
        <w:rPr>
          <w:rFonts w:eastAsia="Arial"/>
          <w:szCs w:val="16"/>
        </w:rPr>
        <w:t xml:space="preserve">, e normas regulamentares pertinentes, e, subsidiariamente, as disposições da </w:t>
      </w:r>
      <w:hyperlink r:id="rId100" w:history="1">
        <w:r w:rsidRPr="009D62E2">
          <w:rPr>
            <w:rStyle w:val="Hyperlink"/>
            <w:rFonts w:eastAsia="Arial"/>
            <w:color w:val="auto"/>
            <w:szCs w:val="16"/>
          </w:rPr>
          <w:t>Lei nº 8.078, de 1990</w:t>
        </w:r>
      </w:hyperlink>
      <w:r w:rsidRPr="009D62E2">
        <w:rPr>
          <w:rFonts w:eastAsia="Arial"/>
          <w:szCs w:val="16"/>
        </w:rPr>
        <w:t>, e princípios gerais dos contratos;</w:t>
      </w:r>
    </w:p>
    <w:p w14:paraId="047B509F" w14:textId="77777777" w:rsidR="009D62E2" w:rsidRPr="009D62E2" w:rsidRDefault="009D62E2" w:rsidP="009D62E2">
      <w:pPr>
        <w:pStyle w:val="Nivel5"/>
        <w:rPr>
          <w:rStyle w:val="Hyperlink"/>
          <w:color w:val="auto"/>
        </w:rPr>
      </w:pPr>
      <w:r w:rsidRPr="009D62E2">
        <w:rPr>
          <w:rFonts w:eastAsia="Arial"/>
        </w:rPr>
        <w:t xml:space="preserve">de que as hipóteses de extinção da contratação são aquelas previstas nos </w:t>
      </w:r>
      <w:hyperlink r:id="rId101" w:anchor="art137" w:history="1">
        <w:proofErr w:type="spellStart"/>
        <w:r w:rsidRPr="009D62E2">
          <w:rPr>
            <w:rStyle w:val="Hyperlink"/>
            <w:rFonts w:eastAsia="Arial"/>
            <w:color w:val="auto"/>
          </w:rPr>
          <w:t>arts</w:t>
        </w:r>
        <w:proofErr w:type="spellEnd"/>
        <w:r w:rsidRPr="009D62E2">
          <w:rPr>
            <w:rStyle w:val="Hyperlink"/>
            <w:rFonts w:eastAsia="Arial"/>
            <w:color w:val="auto"/>
          </w:rPr>
          <w:t>. 137 e 138 da Lei nº 14.133, de 2021</w:t>
        </w:r>
      </w:hyperlink>
      <w:r w:rsidRPr="009D62E2">
        <w:rPr>
          <w:rStyle w:val="Hyperlink"/>
          <w:rFonts w:eastAsia="Arial"/>
          <w:color w:val="auto"/>
        </w:rPr>
        <w:t>;</w:t>
      </w:r>
    </w:p>
    <w:p w14:paraId="09D09FEF" w14:textId="77777777" w:rsidR="009D62E2" w:rsidRPr="009D62E2" w:rsidRDefault="009D62E2" w:rsidP="009D62E2">
      <w:pPr>
        <w:pStyle w:val="Nivel5"/>
        <w:rPr>
          <w:rStyle w:val="Hyperlink"/>
          <w:color w:val="auto"/>
        </w:rPr>
      </w:pPr>
      <w:r w:rsidRPr="009D62E2">
        <w:rPr>
          <w:rFonts w:eastAsia="Arial"/>
        </w:rPr>
        <w:t xml:space="preserve">dos direitos da Administração previstos nos </w:t>
      </w:r>
      <w:hyperlink r:id="rId102" w:anchor="art137" w:history="1">
        <w:proofErr w:type="spellStart"/>
        <w:r w:rsidRPr="009D62E2">
          <w:rPr>
            <w:rStyle w:val="Hyperlink"/>
            <w:rFonts w:eastAsia="Arial"/>
            <w:color w:val="auto"/>
          </w:rPr>
          <w:t>arts</w:t>
        </w:r>
        <w:proofErr w:type="spellEnd"/>
        <w:r w:rsidRPr="009D62E2">
          <w:rPr>
            <w:rStyle w:val="Hyperlink"/>
            <w:rFonts w:eastAsia="Arial"/>
            <w:color w:val="auto"/>
          </w:rPr>
          <w:t>. 137 a 139 da Lei nº 14.133, de 2021</w:t>
        </w:r>
      </w:hyperlink>
      <w:r w:rsidRPr="009D62E2">
        <w:rPr>
          <w:rStyle w:val="Hyperlink"/>
          <w:rFonts w:eastAsia="Arial"/>
          <w:color w:val="auto"/>
        </w:rPr>
        <w:t>;</w:t>
      </w:r>
    </w:p>
    <w:p w14:paraId="239441D5" w14:textId="77777777" w:rsidR="009D62E2" w:rsidRPr="009D62E2" w:rsidRDefault="009D62E2" w:rsidP="009D62E2">
      <w:pPr>
        <w:pStyle w:val="Nivel5"/>
      </w:pPr>
      <w:r w:rsidRPr="009D62E2">
        <w:rPr>
          <w:rFonts w:eastAsia="Arial"/>
        </w:rPr>
        <w:t>de que as condições de habilitação e contratação consignadas neste Edital deverão ser mantidas pelo fornecedor durante a vigência da contratação;</w:t>
      </w:r>
    </w:p>
    <w:p w14:paraId="09AE5017" w14:textId="77777777" w:rsidR="009D62E2" w:rsidRPr="009D62E2" w:rsidRDefault="009D62E2" w:rsidP="009D62E2">
      <w:pPr>
        <w:pStyle w:val="Nivel5"/>
      </w:pPr>
      <w:r w:rsidRPr="009D62E2">
        <w:t xml:space="preserve">de que serão observados a </w:t>
      </w:r>
      <w:hyperlink r:id="rId103" w:history="1">
        <w:r w:rsidRPr="009D62E2">
          <w:rPr>
            <w:rStyle w:val="Hyperlink"/>
            <w:color w:val="auto"/>
          </w:rPr>
          <w:t>Lei nº 12.846, de 2013</w:t>
        </w:r>
      </w:hyperlink>
      <w:r w:rsidRPr="009D62E2">
        <w:t xml:space="preserve">, e o </w:t>
      </w:r>
      <w:hyperlink r:id="rId104" w:history="1">
        <w:r w:rsidRPr="009D62E2">
          <w:rPr>
            <w:rStyle w:val="Hyperlink"/>
            <w:color w:val="auto"/>
          </w:rPr>
          <w:t>Decreto estadual nº 69.588, de 2025</w:t>
        </w:r>
      </w:hyperlink>
      <w:r w:rsidRPr="009D62E2">
        <w:t xml:space="preserve">, e as vedações constantes do </w:t>
      </w:r>
      <w:hyperlink r:id="rId105" w:history="1">
        <w:r w:rsidRPr="009D62E2">
          <w:rPr>
            <w:rStyle w:val="Hyperlink"/>
            <w:color w:val="auto"/>
          </w:rPr>
          <w:t>Decreto estadual nº 68.829, de 2024</w:t>
        </w:r>
      </w:hyperlink>
      <w:r w:rsidRPr="009D62E2">
        <w:t xml:space="preserve">, e dos artigos 14 e 48, parágrafo único, da </w:t>
      </w:r>
      <w:hyperlink r:id="rId106" w:history="1">
        <w:r w:rsidRPr="009D62E2">
          <w:rPr>
            <w:rStyle w:val="Hyperlink"/>
            <w:color w:val="auto"/>
          </w:rPr>
          <w:t>Lei nº 14.133, de 2021</w:t>
        </w:r>
      </w:hyperlink>
      <w:r w:rsidRPr="009D62E2">
        <w:rPr>
          <w:rFonts w:eastAsia="Arial"/>
        </w:rPr>
        <w:t>.</w:t>
      </w:r>
    </w:p>
    <w:p w14:paraId="7F432F4F" w14:textId="77777777" w:rsidR="009D62E2" w:rsidRPr="009D62E2" w:rsidRDefault="009D62E2" w:rsidP="009D62E2">
      <w:pPr>
        <w:pStyle w:val="Nvel3-R"/>
        <w:rPr>
          <w:i w:val="0"/>
          <w:iCs w:val="0"/>
          <w:color w:val="auto"/>
        </w:rPr>
      </w:pPr>
      <w:r w:rsidRPr="009D62E2">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w:t>
      </w:r>
      <w:r w:rsidRPr="009D62E2">
        <w:rPr>
          <w:i w:val="0"/>
          <w:iCs w:val="0"/>
          <w:color w:val="auto"/>
        </w:rPr>
        <w:lastRenderedPageBreak/>
        <w:t xml:space="preserve">poderá convocar os licitantes remanescentes, respeitada a ordem de classificação, para a celebração do contrato em conformidade com o procedimento e as condições estabelecidas no art. 90 da </w:t>
      </w:r>
      <w:hyperlink r:id="rId107" w:history="1">
        <w:r w:rsidRPr="009D62E2">
          <w:rPr>
            <w:rStyle w:val="Hyperlink"/>
            <w:i w:val="0"/>
            <w:iCs w:val="0"/>
            <w:color w:val="auto"/>
          </w:rPr>
          <w:t>Lei nº 14.133, de 2021</w:t>
        </w:r>
      </w:hyperlink>
      <w:r w:rsidRPr="009D62E2">
        <w:rPr>
          <w:i w:val="0"/>
          <w:iCs w:val="0"/>
          <w:color w:val="auto"/>
        </w:rPr>
        <w:t>.</w:t>
      </w:r>
    </w:p>
    <w:p w14:paraId="4F7AE94D" w14:textId="77777777" w:rsidR="009D62E2" w:rsidRPr="009D62E2" w:rsidRDefault="009D62E2" w:rsidP="009D62E2">
      <w:pPr>
        <w:pStyle w:val="Nvel3-R"/>
        <w:rPr>
          <w:i w:val="0"/>
          <w:iCs w:val="0"/>
          <w:color w:val="auto"/>
        </w:rPr>
      </w:pPr>
      <w:r w:rsidRPr="009D62E2">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8" w:history="1">
        <w:r w:rsidRPr="009D62E2">
          <w:rPr>
            <w:rStyle w:val="Hyperlink"/>
            <w:i w:val="0"/>
            <w:iCs w:val="0"/>
            <w:color w:val="auto"/>
          </w:rPr>
          <w:t>Lei</w:t>
        </w:r>
        <w:r w:rsidRPr="009D62E2">
          <w:rPr>
            <w:rStyle w:val="Hyperlink"/>
            <w:i w:val="0"/>
            <w:iCs w:val="0"/>
            <w:snapToGrid w:val="0"/>
            <w:color w:val="auto"/>
          </w:rPr>
          <w:t xml:space="preserve"> </w:t>
        </w:r>
        <w:r w:rsidRPr="009D62E2">
          <w:rPr>
            <w:rStyle w:val="Hyperlink"/>
            <w:i w:val="0"/>
            <w:iCs w:val="0"/>
            <w:color w:val="auto"/>
          </w:rPr>
          <w:t>nº 14.133, de 2021</w:t>
        </w:r>
      </w:hyperlink>
      <w:r w:rsidRPr="009D62E2">
        <w:rPr>
          <w:i w:val="0"/>
          <w:iCs w:val="0"/>
          <w:color w:val="auto"/>
        </w:rPr>
        <w:t>.</w:t>
      </w:r>
    </w:p>
    <w:p w14:paraId="395515B3" w14:textId="77777777" w:rsidR="009D62E2" w:rsidRPr="00447F3E" w:rsidRDefault="009D62E2" w:rsidP="009D62E2">
      <w:pPr>
        <w:pStyle w:val="Nivel2"/>
      </w:pPr>
      <w:r w:rsidRPr="00447F3E">
        <w:t>Será divulgada ata da sessão pública no sistema eletrônico.</w:t>
      </w:r>
    </w:p>
    <w:p w14:paraId="102E4EFE" w14:textId="77777777" w:rsidR="009D62E2" w:rsidRPr="00447F3E" w:rsidRDefault="009D62E2" w:rsidP="009D62E2">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5B992D61" w14:textId="77777777" w:rsidR="009D62E2" w:rsidRPr="00447F3E" w:rsidRDefault="009D62E2" w:rsidP="009D62E2">
      <w:pPr>
        <w:pStyle w:val="Nivel2"/>
      </w:pPr>
      <w:r w:rsidRPr="00447F3E">
        <w:t>Todas as referências de tempo no Edital, no aviso e durante a sessão pública observarão o horário de Brasília - DF.</w:t>
      </w:r>
    </w:p>
    <w:p w14:paraId="1E6ECA8A" w14:textId="77777777" w:rsidR="009D62E2" w:rsidRPr="00447F3E" w:rsidRDefault="009D62E2" w:rsidP="009D62E2">
      <w:pPr>
        <w:pStyle w:val="Nivel2"/>
      </w:pPr>
      <w:r w:rsidRPr="00447F3E">
        <w:t>A homologação do resultado desta licitação não implicará direito à contratação.</w:t>
      </w:r>
    </w:p>
    <w:p w14:paraId="1B5CE3FB" w14:textId="77777777" w:rsidR="009D62E2" w:rsidRDefault="009D62E2" w:rsidP="009D62E2">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55A2D179" w14:textId="77777777" w:rsidR="009D62E2" w:rsidRPr="00447F3E" w:rsidRDefault="009D62E2" w:rsidP="009D62E2">
      <w:pPr>
        <w:pStyle w:val="Nivel2"/>
      </w:pPr>
      <w:r w:rsidRPr="00217987">
        <w:t xml:space="preserve">Os casos omissos serão solucionados pelo </w:t>
      </w:r>
      <w:r>
        <w:t>p</w:t>
      </w:r>
      <w:r w:rsidRPr="00217987">
        <w:t>regoeiro</w:t>
      </w:r>
      <w:r>
        <w:t>.</w:t>
      </w:r>
    </w:p>
    <w:p w14:paraId="624AFF1F" w14:textId="77777777" w:rsidR="009D62E2" w:rsidRPr="00447F3E" w:rsidRDefault="009D62E2" w:rsidP="009D62E2">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447F3E" w:rsidRDefault="009D62E2" w:rsidP="009D62E2">
      <w:pPr>
        <w:pStyle w:val="Nivel2"/>
      </w:pPr>
      <w:r w:rsidRPr="00447F3E">
        <w:t>Na contagem dos prazos estabelecidos neste Edital e seus Anexos, excluir-se-á o dia do início e incluir-se-á o do vencimento. Só se iniciam e vencem os prazos em dias de expediente na Administração.</w:t>
      </w:r>
    </w:p>
    <w:p w14:paraId="5AAF3476" w14:textId="77777777" w:rsidR="009D62E2" w:rsidRDefault="009D62E2" w:rsidP="009D62E2">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E7C8416" w14:textId="77777777" w:rsidR="009D62E2" w:rsidRDefault="009D62E2" w:rsidP="009D62E2">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447F3E" w:rsidRDefault="009D62E2" w:rsidP="009D62E2">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BA395E0" w14:textId="77777777" w:rsidR="009D62E2" w:rsidRPr="006E1990" w:rsidRDefault="009D62E2" w:rsidP="009D62E2">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6DB98265" w14:textId="411EAE8E" w:rsidR="009D62E2" w:rsidRPr="006E1990" w:rsidRDefault="009D62E2" w:rsidP="009D62E2">
      <w:pPr>
        <w:pStyle w:val="Nivel2"/>
        <w:rPr>
          <w:rFonts w:eastAsia="Times New Roman"/>
        </w:rPr>
      </w:pPr>
      <w:r w:rsidRPr="006E1990">
        <w:lastRenderedPageBreak/>
        <w:t>O Edital e seus anexos estão disponíveis, na íntegra, no Portal Nacional de Contratações Públicas (PNCP)</w:t>
      </w:r>
      <w:r w:rsidRPr="003D3EF9">
        <w:rPr>
          <w:i/>
          <w:iCs/>
          <w:color w:val="FF0000"/>
        </w:rPr>
        <w:t xml:space="preserve"> e no </w:t>
      </w:r>
      <w:r>
        <w:rPr>
          <w:i/>
          <w:iCs/>
          <w:color w:val="FF0000"/>
        </w:rPr>
        <w:t>sítio</w:t>
      </w:r>
      <w:r w:rsidRPr="003D3EF9">
        <w:rPr>
          <w:i/>
          <w:iCs/>
          <w:color w:val="FF0000"/>
        </w:rPr>
        <w:t xml:space="preserve"> eletrônico </w:t>
      </w:r>
      <w:r>
        <w:rPr>
          <w:i/>
          <w:iCs/>
          <w:color w:val="FF0000"/>
        </w:rPr>
        <w:t>compras.gov.br</w:t>
      </w:r>
      <w:r w:rsidRPr="006E1990">
        <w:t>.</w:t>
      </w:r>
    </w:p>
    <w:p w14:paraId="00CC5C99" w14:textId="77777777" w:rsidR="009D62E2" w:rsidRPr="003D3EF9" w:rsidRDefault="009D62E2" w:rsidP="009D62E2">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3B090F75" w14:textId="77777777" w:rsidR="009D62E2" w:rsidRPr="006E1990" w:rsidRDefault="009D62E2" w:rsidP="009D62E2">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w:t>
      </w:r>
      <w:proofErr w:type="spellStart"/>
      <w:r w:rsidR="00A20206">
        <w:t>ões</w:t>
      </w:r>
      <w:proofErr w:type="spellEnd"/>
      <w:r w:rsidR="00A20206">
        <w:t>);</w:t>
      </w:r>
    </w:p>
    <w:p w14:paraId="3D1F7721" w14:textId="7EBF607E" w:rsidR="00D20410" w:rsidRDefault="00D20410" w:rsidP="00A20206">
      <w:pPr>
        <w:pStyle w:val="Nvel3-R"/>
      </w:pPr>
      <w:r>
        <w:t xml:space="preserve">ANEXO IV – </w:t>
      </w:r>
      <w:r w:rsidR="00A3284B" w:rsidRPr="00A3284B">
        <w:t xml:space="preserve">Cópia da resolução </w:t>
      </w:r>
      <w:r w:rsidR="00A3284B" w:rsidRPr="00A3284B">
        <w:rPr>
          <w:b/>
          <w:bCs/>
        </w:rPr>
        <w:t>SS Nº 65, DE 1 DE ABRIL DE 2024</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25493C55"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6A3460">
        <w:rPr>
          <w:rFonts w:ascii="Arial" w:eastAsia="MS Mincho" w:hAnsi="Arial" w:cs="Arial"/>
          <w:i/>
          <w:iCs/>
          <w:color w:val="FF0000"/>
          <w:sz w:val="20"/>
          <w:szCs w:val="20"/>
        </w:rPr>
        <w:t xml:space="preserve"> </w:t>
      </w:r>
      <w:r w:rsidR="006B3143">
        <w:rPr>
          <w:rFonts w:ascii="Arial" w:eastAsia="MS Mincho" w:hAnsi="Arial" w:cs="Arial"/>
          <w:i/>
          <w:iCs/>
          <w:color w:val="FF0000"/>
          <w:sz w:val="20"/>
          <w:szCs w:val="20"/>
        </w:rPr>
        <w:t>12</w:t>
      </w:r>
      <w:r w:rsidR="006A3460">
        <w:rPr>
          <w:rFonts w:ascii="Arial" w:eastAsia="MS Mincho" w:hAnsi="Arial" w:cs="Arial"/>
          <w:i/>
          <w:iCs/>
          <w:color w:val="FF0000"/>
          <w:sz w:val="20"/>
          <w:szCs w:val="20"/>
        </w:rPr>
        <w:t xml:space="preserve"> de </w:t>
      </w:r>
      <w:r w:rsidR="006B3143">
        <w:rPr>
          <w:rFonts w:ascii="Arial" w:eastAsia="MS Mincho" w:hAnsi="Arial" w:cs="Arial"/>
          <w:i/>
          <w:iCs/>
          <w:color w:val="FF0000"/>
          <w:sz w:val="20"/>
          <w:szCs w:val="20"/>
        </w:rPr>
        <w:t>dezembro</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de 202</w:t>
      </w:r>
      <w:r w:rsidR="000A186B">
        <w:rPr>
          <w:rFonts w:ascii="Arial" w:eastAsia="MS Mincho" w:hAnsi="Arial" w:cs="Arial"/>
          <w:i/>
          <w:iCs/>
          <w:color w:val="FF0000"/>
          <w:sz w:val="20"/>
          <w:szCs w:val="20"/>
        </w:rPr>
        <w:t>5</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64072FF3" w14:textId="6C9E1A34" w:rsidR="000A186B" w:rsidRDefault="0002278B" w:rsidP="000A186B">
      <w:pPr>
        <w:spacing w:line="360" w:lineRule="auto"/>
        <w:jc w:val="center"/>
        <w:rPr>
          <w:rFonts w:ascii="Arial" w:hAnsi="Arial" w:cs="Arial"/>
          <w:b/>
          <w:sz w:val="20"/>
          <w:szCs w:val="20"/>
        </w:rPr>
      </w:pPr>
      <w:r>
        <w:rPr>
          <w:rFonts w:ascii="Arial" w:hAnsi="Arial" w:cs="Arial"/>
          <w:b/>
          <w:sz w:val="20"/>
          <w:szCs w:val="20"/>
        </w:rPr>
        <w:t>DIANA ROSSETO ANDRADE</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742804ED" w14:textId="77777777" w:rsidR="009607E4" w:rsidRDefault="009607E4" w:rsidP="009607E4">
      <w:pPr>
        <w:jc w:val="center"/>
        <w:rPr>
          <w:rFonts w:ascii="Arial" w:hAnsi="Arial" w:cs="Arial"/>
          <w:sz w:val="20"/>
          <w:szCs w:val="20"/>
        </w:rPr>
      </w:pPr>
    </w:p>
    <w:p w14:paraId="0B9AB74C" w14:textId="77777777" w:rsidR="0002278B" w:rsidRDefault="0002278B"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035F60B6" w14:textId="059C4C3E" w:rsidR="008B2C82" w:rsidRDefault="006B3143" w:rsidP="00EA371F">
      <w:pPr>
        <w:spacing w:line="360" w:lineRule="auto"/>
        <w:jc w:val="both"/>
        <w:outlineLvl w:val="0"/>
        <w:rPr>
          <w:b/>
        </w:rPr>
      </w:pPr>
      <w:r>
        <w:rPr>
          <w:b/>
        </w:rPr>
        <w:t>AQUISIÇÃO DE INSUMOS DE ENFERMAGEM (SISTEMA PARA DETECÇÃO DE ADENOSINA TRIFOSFATO), entrega imediata</w:t>
      </w:r>
    </w:p>
    <w:p w14:paraId="3743D025" w14:textId="77777777" w:rsidR="006B3143" w:rsidRPr="00E6768D" w:rsidRDefault="006B3143" w:rsidP="00EA371F">
      <w:pPr>
        <w:spacing w:line="360" w:lineRule="auto"/>
        <w:jc w:val="both"/>
        <w:outlineLvl w:val="0"/>
        <w:rPr>
          <w:rFonts w:ascii="Arial" w:hAnsi="Arial" w:cs="Arial"/>
          <w:b/>
          <w:sz w:val="20"/>
          <w:szCs w:val="20"/>
        </w:rPr>
      </w:pPr>
    </w:p>
    <w:p w14:paraId="363C39F6" w14:textId="77777777" w:rsidR="00F333C4"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tbl>
      <w:tblPr>
        <w:tblStyle w:val="Tabelacomgrade"/>
        <w:tblW w:w="8931" w:type="dxa"/>
        <w:tblInd w:w="-289" w:type="dxa"/>
        <w:tblLayout w:type="fixed"/>
        <w:tblLook w:val="04A0" w:firstRow="1" w:lastRow="0" w:firstColumn="1" w:lastColumn="0" w:noHBand="0" w:noVBand="1"/>
      </w:tblPr>
      <w:tblGrid>
        <w:gridCol w:w="1702"/>
        <w:gridCol w:w="7229"/>
      </w:tblGrid>
      <w:tr w:rsidR="006B3143" w:rsidRPr="006B3143" w14:paraId="1BB6E946" w14:textId="77777777" w:rsidTr="006B3143">
        <w:trPr>
          <w:trHeight w:val="320"/>
        </w:trPr>
        <w:tc>
          <w:tcPr>
            <w:tcW w:w="1702" w:type="dxa"/>
          </w:tcPr>
          <w:p w14:paraId="1D586811" w14:textId="77777777" w:rsidR="006B3143" w:rsidRPr="006B3143" w:rsidRDefault="006B3143" w:rsidP="001273C8">
            <w:pPr>
              <w:rPr>
                <w:rFonts w:ascii="Arial" w:hAnsi="Arial" w:cs="Arial"/>
                <w:b/>
                <w:bCs/>
                <w:sz w:val="20"/>
                <w:szCs w:val="20"/>
              </w:rPr>
            </w:pPr>
            <w:r w:rsidRPr="006B3143">
              <w:rPr>
                <w:rFonts w:ascii="Arial" w:hAnsi="Arial" w:cs="Arial"/>
                <w:b/>
                <w:bCs/>
                <w:sz w:val="20"/>
                <w:szCs w:val="20"/>
              </w:rPr>
              <w:t>ITEM</w:t>
            </w:r>
          </w:p>
        </w:tc>
        <w:tc>
          <w:tcPr>
            <w:tcW w:w="7229" w:type="dxa"/>
          </w:tcPr>
          <w:p w14:paraId="639D118B" w14:textId="77777777" w:rsidR="006B3143" w:rsidRPr="006B3143" w:rsidRDefault="006B3143" w:rsidP="001273C8">
            <w:pPr>
              <w:jc w:val="center"/>
              <w:rPr>
                <w:rFonts w:ascii="Arial" w:hAnsi="Arial" w:cs="Arial"/>
                <w:b/>
                <w:bCs/>
                <w:sz w:val="20"/>
                <w:szCs w:val="20"/>
              </w:rPr>
            </w:pPr>
            <w:r w:rsidRPr="006B3143">
              <w:rPr>
                <w:rFonts w:ascii="Arial" w:hAnsi="Arial" w:cs="Arial"/>
                <w:b/>
                <w:bCs/>
                <w:sz w:val="20"/>
                <w:szCs w:val="20"/>
              </w:rPr>
              <w:t>01</w:t>
            </w:r>
          </w:p>
        </w:tc>
      </w:tr>
      <w:tr w:rsidR="006B3143" w:rsidRPr="006B3143" w14:paraId="5378C84B" w14:textId="77777777" w:rsidTr="006B3143">
        <w:tc>
          <w:tcPr>
            <w:tcW w:w="1702" w:type="dxa"/>
          </w:tcPr>
          <w:p w14:paraId="531FEBDC" w14:textId="77777777" w:rsidR="006B3143" w:rsidRPr="006B3143" w:rsidRDefault="006B3143" w:rsidP="001273C8">
            <w:pPr>
              <w:rPr>
                <w:rFonts w:ascii="Arial" w:hAnsi="Arial" w:cs="Arial"/>
                <w:sz w:val="20"/>
                <w:szCs w:val="20"/>
              </w:rPr>
            </w:pPr>
            <w:r w:rsidRPr="006B3143">
              <w:rPr>
                <w:rFonts w:ascii="Arial" w:hAnsi="Arial" w:cs="Arial"/>
                <w:b/>
                <w:bCs/>
                <w:sz w:val="20"/>
                <w:szCs w:val="20"/>
              </w:rPr>
              <w:t>DESCRIÇÃO</w:t>
            </w:r>
          </w:p>
        </w:tc>
        <w:tc>
          <w:tcPr>
            <w:tcW w:w="7229" w:type="dxa"/>
          </w:tcPr>
          <w:p w14:paraId="0AA83110" w14:textId="77777777" w:rsidR="006B3143" w:rsidRPr="006B3143" w:rsidRDefault="006B3143" w:rsidP="001273C8">
            <w:pPr>
              <w:jc w:val="both"/>
              <w:rPr>
                <w:rFonts w:ascii="Arial" w:hAnsi="Arial" w:cs="Arial"/>
                <w:sz w:val="20"/>
                <w:szCs w:val="20"/>
              </w:rPr>
            </w:pPr>
            <w:r w:rsidRPr="006B3143">
              <w:rPr>
                <w:rFonts w:ascii="Arial" w:hAnsi="Arial" w:cs="Arial"/>
                <w:sz w:val="20"/>
                <w:szCs w:val="20"/>
              </w:rPr>
              <w:t xml:space="preserve">SISTEMA PARA DETECCAO ADENOSINA TRIFOSFATO (ATP) EM DISPOSITIVO, SWAB DE USO ÚNICO CONTENDO TUBO PLASTICO, COM CAPACIDADE DE CONTER REAGENTE ESTAVEL E UM SWAB PARA COLETA DE MATERIAL A SER TESTADO, COM CONTEUDO A SER UTILIZADO PARA DETERMINAR A CONTAMINACAO DE SUPERFICIES, EM PLASTICO ESTERIL, ACONDICIONADO EM EMBALAGEM APROPRIADA QUE GARANTA A INTEGRIDADE DO PRODUTO. ARMAZENAGEM E REFRIGERADO ENTRE 2-8°C, ROTULO COM NOME E PROCEDENCIA; </w:t>
            </w:r>
          </w:p>
          <w:p w14:paraId="716EF9FE" w14:textId="77777777" w:rsidR="006B3143" w:rsidRPr="006B3143" w:rsidRDefault="006B3143" w:rsidP="001273C8">
            <w:pPr>
              <w:jc w:val="both"/>
              <w:rPr>
                <w:rFonts w:ascii="Arial" w:hAnsi="Arial" w:cs="Arial"/>
                <w:sz w:val="20"/>
                <w:szCs w:val="20"/>
              </w:rPr>
            </w:pPr>
          </w:p>
          <w:p w14:paraId="4979748B" w14:textId="77777777" w:rsidR="006B3143" w:rsidRPr="006B3143" w:rsidRDefault="006B3143" w:rsidP="001273C8">
            <w:pPr>
              <w:jc w:val="both"/>
              <w:rPr>
                <w:rFonts w:ascii="Arial" w:hAnsi="Arial" w:cs="Arial"/>
                <w:sz w:val="20"/>
                <w:szCs w:val="20"/>
              </w:rPr>
            </w:pPr>
            <w:r w:rsidRPr="006B3143">
              <w:rPr>
                <w:rFonts w:ascii="Arial" w:hAnsi="Arial" w:cs="Arial"/>
                <w:sz w:val="20"/>
                <w:szCs w:val="20"/>
              </w:rPr>
              <w:t xml:space="preserve">                                                                             </w:t>
            </w:r>
          </w:p>
        </w:tc>
      </w:tr>
      <w:tr w:rsidR="006B3143" w:rsidRPr="006B3143" w14:paraId="7027E59C" w14:textId="77777777" w:rsidTr="006B3143">
        <w:tc>
          <w:tcPr>
            <w:tcW w:w="1702" w:type="dxa"/>
          </w:tcPr>
          <w:p w14:paraId="5BA8D03E" w14:textId="77777777" w:rsidR="006B3143" w:rsidRPr="006B3143" w:rsidRDefault="006B3143" w:rsidP="001273C8">
            <w:pPr>
              <w:rPr>
                <w:rFonts w:ascii="Arial" w:hAnsi="Arial" w:cs="Arial"/>
                <w:sz w:val="20"/>
                <w:szCs w:val="20"/>
              </w:rPr>
            </w:pPr>
            <w:r w:rsidRPr="006B3143">
              <w:rPr>
                <w:rFonts w:ascii="Arial" w:hAnsi="Arial" w:cs="Arial"/>
                <w:b/>
                <w:bCs/>
                <w:sz w:val="20"/>
                <w:szCs w:val="20"/>
              </w:rPr>
              <w:t>QUANT.</w:t>
            </w:r>
          </w:p>
        </w:tc>
        <w:tc>
          <w:tcPr>
            <w:tcW w:w="7229" w:type="dxa"/>
          </w:tcPr>
          <w:p w14:paraId="7649C30C" w14:textId="77777777" w:rsidR="006B3143" w:rsidRPr="006B3143" w:rsidRDefault="006B3143" w:rsidP="001273C8">
            <w:pPr>
              <w:jc w:val="center"/>
              <w:rPr>
                <w:rFonts w:ascii="Arial" w:hAnsi="Arial" w:cs="Arial"/>
                <w:b/>
                <w:bCs/>
                <w:sz w:val="20"/>
                <w:szCs w:val="20"/>
              </w:rPr>
            </w:pPr>
            <w:r w:rsidRPr="006B3143">
              <w:rPr>
                <w:rFonts w:ascii="Arial" w:hAnsi="Arial" w:cs="Arial"/>
                <w:b/>
                <w:bCs/>
                <w:sz w:val="20"/>
                <w:szCs w:val="20"/>
              </w:rPr>
              <w:t>2.500</w:t>
            </w:r>
          </w:p>
          <w:p w14:paraId="06CC8C1D" w14:textId="77777777" w:rsidR="006B3143" w:rsidRPr="006B3143" w:rsidRDefault="006B3143" w:rsidP="001273C8">
            <w:pPr>
              <w:jc w:val="center"/>
              <w:rPr>
                <w:rFonts w:ascii="Arial" w:hAnsi="Arial" w:cs="Arial"/>
                <w:b/>
                <w:bCs/>
                <w:sz w:val="20"/>
                <w:szCs w:val="20"/>
              </w:rPr>
            </w:pPr>
          </w:p>
        </w:tc>
      </w:tr>
      <w:tr w:rsidR="006B3143" w:rsidRPr="006B3143" w14:paraId="292BD4EA" w14:textId="77777777" w:rsidTr="006B3143">
        <w:tc>
          <w:tcPr>
            <w:tcW w:w="1702" w:type="dxa"/>
          </w:tcPr>
          <w:p w14:paraId="45A090E6" w14:textId="77777777" w:rsidR="006B3143" w:rsidRPr="006B3143" w:rsidRDefault="006B3143" w:rsidP="001273C8">
            <w:pPr>
              <w:rPr>
                <w:rFonts w:ascii="Arial" w:hAnsi="Arial" w:cs="Arial"/>
                <w:b/>
                <w:bCs/>
                <w:sz w:val="20"/>
                <w:szCs w:val="20"/>
              </w:rPr>
            </w:pPr>
            <w:r w:rsidRPr="006B3143">
              <w:rPr>
                <w:rFonts w:ascii="Arial" w:hAnsi="Arial" w:cs="Arial"/>
                <w:b/>
                <w:bCs/>
                <w:sz w:val="20"/>
                <w:szCs w:val="20"/>
              </w:rPr>
              <w:t>UNIDADE MEDIDA</w:t>
            </w:r>
          </w:p>
        </w:tc>
        <w:tc>
          <w:tcPr>
            <w:tcW w:w="7229" w:type="dxa"/>
          </w:tcPr>
          <w:p w14:paraId="3BE3B1E1" w14:textId="77777777" w:rsidR="006B3143" w:rsidRPr="006B3143" w:rsidRDefault="006B3143" w:rsidP="001273C8">
            <w:pPr>
              <w:jc w:val="center"/>
              <w:rPr>
                <w:rFonts w:ascii="Arial" w:hAnsi="Arial" w:cs="Arial"/>
                <w:b/>
                <w:bCs/>
                <w:sz w:val="20"/>
                <w:szCs w:val="20"/>
              </w:rPr>
            </w:pPr>
            <w:r w:rsidRPr="006B3143">
              <w:rPr>
                <w:rFonts w:ascii="Arial" w:hAnsi="Arial" w:cs="Arial"/>
                <w:b/>
                <w:bCs/>
                <w:sz w:val="20"/>
                <w:szCs w:val="20"/>
              </w:rPr>
              <w:t>UNIDADE</w:t>
            </w:r>
          </w:p>
        </w:tc>
      </w:tr>
      <w:tr w:rsidR="006B3143" w:rsidRPr="006B3143" w14:paraId="09260B01" w14:textId="77777777" w:rsidTr="006B3143">
        <w:trPr>
          <w:trHeight w:val="358"/>
        </w:trPr>
        <w:tc>
          <w:tcPr>
            <w:tcW w:w="1702" w:type="dxa"/>
          </w:tcPr>
          <w:p w14:paraId="1193D620" w14:textId="77777777" w:rsidR="006B3143" w:rsidRPr="006B3143" w:rsidRDefault="006B3143" w:rsidP="001273C8">
            <w:pPr>
              <w:rPr>
                <w:rFonts w:ascii="Arial" w:hAnsi="Arial" w:cs="Arial"/>
                <w:b/>
                <w:bCs/>
                <w:sz w:val="20"/>
                <w:szCs w:val="20"/>
              </w:rPr>
            </w:pPr>
            <w:r w:rsidRPr="006B3143">
              <w:rPr>
                <w:rFonts w:ascii="Arial" w:hAnsi="Arial" w:cs="Arial"/>
                <w:b/>
                <w:bCs/>
                <w:sz w:val="20"/>
                <w:szCs w:val="20"/>
              </w:rPr>
              <w:t>SIAFISICO</w:t>
            </w:r>
          </w:p>
          <w:p w14:paraId="6F8A372E" w14:textId="77777777" w:rsidR="006B3143" w:rsidRPr="006B3143" w:rsidRDefault="006B3143" w:rsidP="001273C8">
            <w:pPr>
              <w:rPr>
                <w:rFonts w:ascii="Arial" w:hAnsi="Arial" w:cs="Arial"/>
                <w:b/>
                <w:bCs/>
                <w:sz w:val="20"/>
                <w:szCs w:val="20"/>
              </w:rPr>
            </w:pPr>
          </w:p>
        </w:tc>
        <w:tc>
          <w:tcPr>
            <w:tcW w:w="7229" w:type="dxa"/>
          </w:tcPr>
          <w:p w14:paraId="2473CA56" w14:textId="77777777" w:rsidR="006B3143" w:rsidRPr="006B3143" w:rsidRDefault="006B3143" w:rsidP="001273C8">
            <w:pPr>
              <w:jc w:val="center"/>
              <w:rPr>
                <w:rFonts w:ascii="Arial" w:hAnsi="Arial" w:cs="Arial"/>
                <w:sz w:val="20"/>
                <w:szCs w:val="20"/>
              </w:rPr>
            </w:pPr>
            <w:r w:rsidRPr="006B3143">
              <w:rPr>
                <w:rFonts w:ascii="Arial" w:hAnsi="Arial" w:cs="Arial"/>
                <w:sz w:val="20"/>
                <w:szCs w:val="20"/>
              </w:rPr>
              <w:t>421796-9</w:t>
            </w:r>
          </w:p>
        </w:tc>
      </w:tr>
      <w:tr w:rsidR="006B3143" w:rsidRPr="006B3143" w14:paraId="729F48AB" w14:textId="77777777" w:rsidTr="006B3143">
        <w:trPr>
          <w:trHeight w:val="484"/>
        </w:trPr>
        <w:tc>
          <w:tcPr>
            <w:tcW w:w="1702" w:type="dxa"/>
          </w:tcPr>
          <w:p w14:paraId="1380DCF7" w14:textId="77777777" w:rsidR="006B3143" w:rsidRPr="006B3143" w:rsidRDefault="006B3143" w:rsidP="001273C8">
            <w:pPr>
              <w:rPr>
                <w:rFonts w:ascii="Arial" w:hAnsi="Arial" w:cs="Arial"/>
                <w:b/>
                <w:bCs/>
                <w:sz w:val="20"/>
                <w:szCs w:val="20"/>
              </w:rPr>
            </w:pPr>
            <w:r w:rsidRPr="006B3143">
              <w:rPr>
                <w:rFonts w:ascii="Arial" w:hAnsi="Arial" w:cs="Arial"/>
                <w:b/>
                <w:bCs/>
                <w:sz w:val="20"/>
                <w:szCs w:val="20"/>
              </w:rPr>
              <w:t>GSNET</w:t>
            </w:r>
          </w:p>
        </w:tc>
        <w:tc>
          <w:tcPr>
            <w:tcW w:w="7229" w:type="dxa"/>
          </w:tcPr>
          <w:p w14:paraId="51A99AAA" w14:textId="77777777" w:rsidR="006B3143" w:rsidRPr="006B3143" w:rsidRDefault="006B3143" w:rsidP="001273C8">
            <w:pPr>
              <w:jc w:val="center"/>
              <w:rPr>
                <w:rFonts w:ascii="Arial" w:hAnsi="Arial" w:cs="Arial"/>
                <w:sz w:val="20"/>
                <w:szCs w:val="20"/>
              </w:rPr>
            </w:pPr>
            <w:r w:rsidRPr="006B3143">
              <w:rPr>
                <w:rFonts w:ascii="Arial" w:hAnsi="Arial" w:cs="Arial"/>
                <w:sz w:val="20"/>
                <w:szCs w:val="20"/>
              </w:rPr>
              <w:t>327705</w:t>
            </w:r>
          </w:p>
        </w:tc>
      </w:tr>
    </w:tbl>
    <w:p w14:paraId="0EC76E70" w14:textId="77777777" w:rsidR="00D16BF4" w:rsidRPr="00D16BF4" w:rsidRDefault="00D16BF4" w:rsidP="00D16BF4">
      <w:pPr>
        <w:pStyle w:val="PargrafodaLista"/>
        <w:rPr>
          <w:rFonts w:ascii="Verdana" w:hAnsi="Verdana" w:cs="Arial"/>
          <w:b/>
          <w:bCs/>
          <w:sz w:val="18"/>
          <w:szCs w:val="18"/>
        </w:rPr>
      </w:pPr>
    </w:p>
    <w:p w14:paraId="04EC906C" w14:textId="77777777" w:rsidR="001A3091" w:rsidRPr="001A3091" w:rsidRDefault="001A3091" w:rsidP="001A3091">
      <w:pPr>
        <w:jc w:val="center"/>
        <w:rPr>
          <w:rFonts w:ascii="Arial" w:hAnsi="Arial" w:cs="Arial"/>
          <w:b/>
          <w:bCs/>
          <w:sz w:val="20"/>
          <w:szCs w:val="20"/>
        </w:rPr>
      </w:pPr>
    </w:p>
    <w:p w14:paraId="206D7FC2" w14:textId="77777777" w:rsidR="001A3091" w:rsidRPr="001A3091" w:rsidRDefault="001A3091" w:rsidP="001A3091">
      <w:pPr>
        <w:rPr>
          <w:rFonts w:ascii="Arial" w:hAnsi="Arial" w:cs="Arial"/>
          <w:sz w:val="20"/>
          <w:szCs w:val="20"/>
        </w:rPr>
      </w:pPr>
    </w:p>
    <w:p w14:paraId="5ECC758E" w14:textId="77777777" w:rsidR="00511E6B" w:rsidRDefault="00511E6B" w:rsidP="00511E6B">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Havendo divergências na descrição dos materiais constantes no sistema do compras.gov.br e o Edital, deverá prevalecer a que consta neste Termo de Referência – Anexo I.</w:t>
      </w:r>
    </w:p>
    <w:p w14:paraId="51EBAF33" w14:textId="77777777" w:rsidR="001A3091" w:rsidRDefault="001A3091" w:rsidP="00754FE4">
      <w:pPr>
        <w:pStyle w:val="PargrafodaLista"/>
        <w:spacing w:line="360" w:lineRule="auto"/>
        <w:jc w:val="both"/>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4315D16C"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w:t>
      </w:r>
      <w:r w:rsidR="006B3143">
        <w:rPr>
          <w:rFonts w:ascii="Arial" w:hAnsi="Arial" w:cs="Arial"/>
          <w:sz w:val="20"/>
          <w:szCs w:val="20"/>
        </w:rPr>
        <w:t>0</w:t>
      </w:r>
      <w:r w:rsidRPr="00CB5B0A">
        <w:rPr>
          <w:rFonts w:ascii="Arial" w:hAnsi="Arial" w:cs="Arial"/>
          <w:sz w:val="20"/>
          <w:szCs w:val="20"/>
        </w:rPr>
        <w:t xml:space="preserve"> (</w:t>
      </w:r>
      <w:r w:rsidR="006B3143">
        <w:rPr>
          <w:rFonts w:ascii="Arial" w:hAnsi="Arial" w:cs="Arial"/>
          <w:sz w:val="20"/>
          <w:szCs w:val="20"/>
        </w:rPr>
        <w:t>dez</w:t>
      </w:r>
      <w:r w:rsidRPr="00CB5B0A">
        <w:rPr>
          <w:rFonts w:ascii="Arial" w:hAnsi="Arial" w:cs="Arial"/>
          <w:sz w:val="20"/>
          <w:szCs w:val="20"/>
        </w:rPr>
        <w:t>)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lastRenderedPageBreak/>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DCD84C1" w14:textId="77777777" w:rsidR="004609A3" w:rsidRDefault="004609A3"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No formulário eletrônico de encaminhamento da proposta deverá(</w:t>
      </w:r>
      <w:proofErr w:type="spellStart"/>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2B17EA8A" w14:textId="0FCB8AA2" w:rsidR="006D41E2" w:rsidRDefault="006D41E2" w:rsidP="006D41E2">
      <w:pPr>
        <w:pStyle w:val="Recuodecorpodetexto"/>
        <w:spacing w:line="360" w:lineRule="auto"/>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produto cotado, observadas as especificações constantes neste Termo de Referência.</w:t>
      </w:r>
    </w:p>
    <w:p w14:paraId="4F8D84CD" w14:textId="77777777" w:rsidR="006D41E2"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b) a proposta inicial poderá conter até quatro casas decimais (0,0000).</w:t>
      </w:r>
    </w:p>
    <w:p w14:paraId="032C900E" w14:textId="387ED0D5"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2E4C3D2A" w14:textId="2327D276" w:rsidR="006302FA" w:rsidRPr="003959D9" w:rsidRDefault="006302FA" w:rsidP="006302FA">
      <w:pPr>
        <w:pStyle w:val="Recuodecorpodetexto"/>
        <w:spacing w:line="360" w:lineRule="auto"/>
        <w:rPr>
          <w:rFonts w:ascii="Arial" w:hAnsi="Arial" w:cs="Arial"/>
          <w:sz w:val="20"/>
          <w:szCs w:val="20"/>
        </w:rPr>
      </w:pPr>
      <w:r>
        <w:rPr>
          <w:rFonts w:ascii="Arial" w:hAnsi="Arial" w:cs="Arial"/>
          <w:sz w:val="20"/>
          <w:szCs w:val="20"/>
        </w:rPr>
        <w:t>f</w:t>
      </w:r>
      <w:r w:rsidRPr="003959D9">
        <w:rPr>
          <w:rFonts w:ascii="Arial" w:hAnsi="Arial" w:cs="Arial"/>
          <w:sz w:val="20"/>
          <w:szCs w:val="20"/>
        </w:rPr>
        <w:t xml:space="preserve">) Declaração de que o </w:t>
      </w:r>
      <w:r w:rsidR="00144CAA">
        <w:rPr>
          <w:rFonts w:ascii="Arial" w:hAnsi="Arial" w:cs="Arial"/>
          <w:sz w:val="20"/>
          <w:szCs w:val="20"/>
        </w:rPr>
        <w:t>produto</w:t>
      </w:r>
      <w:r w:rsidRPr="003959D9">
        <w:rPr>
          <w:rFonts w:ascii="Arial" w:hAnsi="Arial" w:cs="Arial"/>
          <w:sz w:val="20"/>
          <w:szCs w:val="20"/>
        </w:rPr>
        <w:t xml:space="preserve"> será entregue no Almoxarifado da unidade licitante observada as seguintes condições:</w:t>
      </w:r>
    </w:p>
    <w:p w14:paraId="220C872B" w14:textId="2AECFF6C" w:rsidR="000167EC" w:rsidRPr="000167EC" w:rsidRDefault="00B67223"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5" w:name="_Hlk106628174"/>
      <w:r>
        <w:rPr>
          <w:rFonts w:ascii="Arial" w:eastAsia="Times New Roman" w:hAnsi="Arial" w:cs="Arial"/>
          <w:sz w:val="20"/>
          <w:szCs w:val="20"/>
          <w:bdr w:val="none" w:sz="0" w:space="0" w:color="auto" w:frame="1"/>
        </w:rPr>
        <w:t>f</w:t>
      </w:r>
      <w:r w:rsidR="000167EC" w:rsidRPr="000167EC">
        <w:rPr>
          <w:rFonts w:ascii="Arial" w:eastAsia="Times New Roman" w:hAnsi="Arial" w:cs="Arial"/>
          <w:sz w:val="20"/>
          <w:szCs w:val="20"/>
          <w:bdr w:val="none" w:sz="0" w:space="0" w:color="auto" w:frame="1"/>
        </w:rPr>
        <w:t>abricado há, no máximo, 06 (seis) meses, se o prazo de validade do produto, a partir da data de fabricação, for igual ou superior a 24 (vinte e quatro) meses; </w:t>
      </w:r>
    </w:p>
    <w:p w14:paraId="55AA4035"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845B75"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845B75" w:rsidRDefault="00845B75" w:rsidP="00845B75">
      <w:pPr>
        <w:shd w:val="clear" w:color="auto" w:fill="FFFFFF"/>
        <w:spacing w:line="360" w:lineRule="atLeast"/>
        <w:ind w:left="360"/>
        <w:jc w:val="both"/>
        <w:textAlignment w:val="baseline"/>
        <w:rPr>
          <w:rFonts w:ascii="Arial" w:eastAsia="Times New Roman" w:hAnsi="Arial" w:cs="Arial"/>
          <w:sz w:val="20"/>
          <w:szCs w:val="20"/>
        </w:rPr>
      </w:pPr>
    </w:p>
    <w:bookmarkEnd w:id="65"/>
    <w:p w14:paraId="3B91ADE1" w14:textId="77777777" w:rsidR="00566209" w:rsidRDefault="00566209" w:rsidP="00566209">
      <w:pPr>
        <w:spacing w:line="360" w:lineRule="auto"/>
        <w:rPr>
          <w:rFonts w:ascii="Arial" w:hAnsi="Arial" w:cs="Arial"/>
          <w:sz w:val="20"/>
          <w:szCs w:val="20"/>
        </w:rPr>
      </w:pPr>
    </w:p>
    <w:p w14:paraId="5BA7D92A" w14:textId="2CA4B005" w:rsid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216D99B1" w14:textId="77777777" w:rsidR="006D41E2" w:rsidRDefault="006D41E2" w:rsidP="006D41E2"/>
    <w:p w14:paraId="57F4A4BB" w14:textId="77777777" w:rsidR="006D41E2" w:rsidRPr="00685E4C" w:rsidRDefault="006D41E2" w:rsidP="006D41E2">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44AC01FA" w:rsidR="00CB5B0A" w:rsidRPr="00CB5B0A" w:rsidRDefault="006D41E2" w:rsidP="00CB5B0A">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 xml:space="preserve">b) </w:t>
      </w:r>
      <w:r w:rsidR="00CB5B0A"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CB5B0A">
        <w:rPr>
          <w:rFonts w:ascii="Arial" w:hAnsi="Arial" w:cs="Arial"/>
          <w:sz w:val="20"/>
          <w:szCs w:val="20"/>
        </w:rPr>
        <w:t>cinqüenta</w:t>
      </w:r>
      <w:proofErr w:type="spellEnd"/>
      <w:r w:rsidR="00CB5B0A"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Pr="00222F44" w:rsidRDefault="000A0466" w:rsidP="005D2DE8">
      <w:pPr>
        <w:rPr>
          <w:rFonts w:asciiTheme="minorHAnsi" w:hAnsiTheme="minorHAnsi" w:cstheme="minorHAnsi"/>
          <w:sz w:val="22"/>
          <w:szCs w:val="22"/>
        </w:rPr>
      </w:pPr>
    </w:p>
    <w:p w14:paraId="36264C9C" w14:textId="77777777" w:rsidR="00E6768D" w:rsidRDefault="00E6768D" w:rsidP="000A186B">
      <w:pPr>
        <w:spacing w:line="360" w:lineRule="auto"/>
        <w:jc w:val="center"/>
        <w:rPr>
          <w:rFonts w:ascii="Arial" w:hAnsi="Arial" w:cs="Arial"/>
          <w:b/>
          <w:sz w:val="20"/>
          <w:szCs w:val="20"/>
        </w:rPr>
      </w:pPr>
    </w:p>
    <w:p w14:paraId="356B0AD9" w14:textId="60E34858" w:rsidR="000A186B" w:rsidRDefault="0002278B" w:rsidP="000A186B">
      <w:pPr>
        <w:spacing w:line="360" w:lineRule="auto"/>
        <w:jc w:val="center"/>
        <w:rPr>
          <w:rFonts w:ascii="Arial" w:hAnsi="Arial" w:cs="Arial"/>
          <w:b/>
          <w:sz w:val="20"/>
          <w:szCs w:val="20"/>
        </w:rPr>
      </w:pPr>
      <w:r>
        <w:rPr>
          <w:rFonts w:ascii="Arial" w:hAnsi="Arial" w:cs="Arial"/>
          <w:b/>
          <w:sz w:val="20"/>
          <w:szCs w:val="20"/>
        </w:rPr>
        <w:t>DIANA RO</w:t>
      </w:r>
      <w:r w:rsidR="006763ED">
        <w:rPr>
          <w:rFonts w:ascii="Arial" w:hAnsi="Arial" w:cs="Arial"/>
          <w:b/>
          <w:sz w:val="20"/>
          <w:szCs w:val="20"/>
        </w:rPr>
        <w:t>S</w:t>
      </w:r>
      <w:r>
        <w:rPr>
          <w:rFonts w:ascii="Arial" w:hAnsi="Arial" w:cs="Arial"/>
          <w:b/>
          <w:sz w:val="20"/>
          <w:szCs w:val="20"/>
        </w:rPr>
        <w:t>SETO ANDRADE</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0A1F9815" w:rsidR="000A186B" w:rsidRDefault="000A186B" w:rsidP="000A186B">
      <w:pPr>
        <w:spacing w:line="360" w:lineRule="auto"/>
        <w:jc w:val="center"/>
        <w:rPr>
          <w:rFonts w:ascii="Arial" w:hAnsi="Arial" w:cs="Arial"/>
          <w:sz w:val="20"/>
          <w:szCs w:val="20"/>
        </w:rPr>
      </w:pP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312001FC" w14:textId="77777777" w:rsidR="006B3143" w:rsidRDefault="006B3143" w:rsidP="00A20206">
      <w:pPr>
        <w:jc w:val="center"/>
        <w:rPr>
          <w:rFonts w:ascii="Arial" w:hAnsi="Arial" w:cs="Arial"/>
          <w:b/>
          <w:bCs/>
          <w:sz w:val="20"/>
          <w:szCs w:val="20"/>
        </w:rPr>
      </w:pPr>
    </w:p>
    <w:p w14:paraId="6EB67BA6" w14:textId="77777777" w:rsidR="006B3143" w:rsidRDefault="006B3143" w:rsidP="00A20206">
      <w:pPr>
        <w:jc w:val="center"/>
        <w:rPr>
          <w:rFonts w:ascii="Arial" w:hAnsi="Arial" w:cs="Arial"/>
          <w:b/>
          <w:bCs/>
          <w:sz w:val="20"/>
          <w:szCs w:val="20"/>
        </w:rPr>
      </w:pPr>
    </w:p>
    <w:p w14:paraId="7DDA125A" w14:textId="77777777" w:rsidR="006B3143" w:rsidRDefault="006B3143" w:rsidP="00A20206">
      <w:pPr>
        <w:jc w:val="center"/>
        <w:rPr>
          <w:rFonts w:ascii="Arial" w:hAnsi="Arial" w:cs="Arial"/>
          <w:b/>
          <w:bCs/>
          <w:sz w:val="20"/>
          <w:szCs w:val="20"/>
        </w:rPr>
      </w:pPr>
    </w:p>
    <w:p w14:paraId="20848E32" w14:textId="77777777" w:rsidR="006B3143" w:rsidRDefault="006B3143" w:rsidP="00A20206">
      <w:pPr>
        <w:jc w:val="center"/>
        <w:rPr>
          <w:rFonts w:ascii="Arial" w:hAnsi="Arial" w:cs="Arial"/>
          <w:b/>
          <w:bCs/>
          <w:sz w:val="20"/>
          <w:szCs w:val="20"/>
        </w:rPr>
      </w:pPr>
    </w:p>
    <w:p w14:paraId="4BD52045" w14:textId="77777777" w:rsidR="006B3143" w:rsidRDefault="006B3143" w:rsidP="00A20206">
      <w:pPr>
        <w:jc w:val="center"/>
        <w:rPr>
          <w:rFonts w:ascii="Arial" w:hAnsi="Arial" w:cs="Arial"/>
          <w:b/>
          <w:bCs/>
          <w:sz w:val="20"/>
          <w:szCs w:val="20"/>
        </w:rPr>
      </w:pPr>
    </w:p>
    <w:p w14:paraId="27787D08" w14:textId="77777777" w:rsidR="006B3143" w:rsidRDefault="006B3143" w:rsidP="00A20206">
      <w:pPr>
        <w:jc w:val="center"/>
        <w:rPr>
          <w:rFonts w:ascii="Arial" w:hAnsi="Arial" w:cs="Arial"/>
          <w:b/>
          <w:bCs/>
          <w:sz w:val="20"/>
          <w:szCs w:val="20"/>
        </w:rPr>
      </w:pPr>
    </w:p>
    <w:p w14:paraId="377F2E20" w14:textId="77777777" w:rsidR="006B3143" w:rsidRDefault="006B3143" w:rsidP="00A20206">
      <w:pPr>
        <w:jc w:val="center"/>
        <w:rPr>
          <w:rFonts w:ascii="Arial" w:hAnsi="Arial" w:cs="Arial"/>
          <w:b/>
          <w:bCs/>
          <w:sz w:val="20"/>
          <w:szCs w:val="20"/>
        </w:rPr>
      </w:pPr>
    </w:p>
    <w:p w14:paraId="54CEC454" w14:textId="77777777" w:rsidR="006B3143" w:rsidRDefault="006B3143" w:rsidP="00A20206">
      <w:pPr>
        <w:jc w:val="center"/>
        <w:rPr>
          <w:rFonts w:ascii="Arial" w:hAnsi="Arial" w:cs="Arial"/>
          <w:b/>
          <w:bCs/>
          <w:sz w:val="20"/>
          <w:szCs w:val="20"/>
        </w:rPr>
      </w:pPr>
    </w:p>
    <w:p w14:paraId="36318422" w14:textId="77777777" w:rsidR="006B3143" w:rsidRDefault="006B3143" w:rsidP="00A20206">
      <w:pPr>
        <w:jc w:val="center"/>
        <w:rPr>
          <w:rFonts w:ascii="Arial" w:hAnsi="Arial" w:cs="Arial"/>
          <w:b/>
          <w:bCs/>
          <w:sz w:val="20"/>
          <w:szCs w:val="20"/>
        </w:rPr>
      </w:pPr>
    </w:p>
    <w:p w14:paraId="2F7B32C3" w14:textId="77777777" w:rsidR="006B3143" w:rsidRDefault="006B3143" w:rsidP="00A20206">
      <w:pPr>
        <w:jc w:val="center"/>
        <w:rPr>
          <w:rFonts w:ascii="Arial" w:hAnsi="Arial" w:cs="Arial"/>
          <w:b/>
          <w:bCs/>
          <w:sz w:val="20"/>
          <w:szCs w:val="20"/>
        </w:rPr>
      </w:pPr>
    </w:p>
    <w:p w14:paraId="3FC2E7C6" w14:textId="77777777" w:rsidR="006B3143" w:rsidRDefault="006B3143" w:rsidP="00A20206">
      <w:pPr>
        <w:jc w:val="center"/>
        <w:rPr>
          <w:rFonts w:ascii="Arial" w:hAnsi="Arial" w:cs="Arial"/>
          <w:b/>
          <w:bCs/>
          <w:sz w:val="20"/>
          <w:szCs w:val="20"/>
        </w:rPr>
      </w:pPr>
    </w:p>
    <w:p w14:paraId="16EFE71D" w14:textId="77777777" w:rsidR="006B3143" w:rsidRDefault="006B3143" w:rsidP="00A20206">
      <w:pPr>
        <w:jc w:val="center"/>
        <w:rPr>
          <w:rFonts w:ascii="Arial" w:hAnsi="Arial" w:cs="Arial"/>
          <w:b/>
          <w:bCs/>
          <w:sz w:val="20"/>
          <w:szCs w:val="20"/>
        </w:rPr>
      </w:pPr>
    </w:p>
    <w:p w14:paraId="703EA7A6" w14:textId="77777777" w:rsidR="006B3143" w:rsidRDefault="006B3143" w:rsidP="00A20206">
      <w:pPr>
        <w:jc w:val="center"/>
        <w:rPr>
          <w:rFonts w:ascii="Arial" w:hAnsi="Arial" w:cs="Arial"/>
          <w:b/>
          <w:bCs/>
          <w:sz w:val="20"/>
          <w:szCs w:val="20"/>
        </w:rPr>
      </w:pPr>
    </w:p>
    <w:p w14:paraId="0FFB4A4B" w14:textId="77777777" w:rsidR="006B3143" w:rsidRDefault="006B3143" w:rsidP="00A20206">
      <w:pPr>
        <w:jc w:val="center"/>
        <w:rPr>
          <w:rFonts w:ascii="Arial" w:hAnsi="Arial" w:cs="Arial"/>
          <w:b/>
          <w:bCs/>
          <w:sz w:val="20"/>
          <w:szCs w:val="20"/>
        </w:rPr>
      </w:pPr>
    </w:p>
    <w:p w14:paraId="35418264" w14:textId="2EB279E6"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4D5BD61A" w14:textId="7A4EC959" w:rsidR="0002278B" w:rsidRDefault="006B3143" w:rsidP="0002278B">
      <w:pPr>
        <w:jc w:val="both"/>
        <w:rPr>
          <w:b/>
        </w:rPr>
      </w:pPr>
      <w:r>
        <w:rPr>
          <w:b/>
        </w:rPr>
        <w:t>AQUISIÇÃO DE INSUMOS DE ENFERMAGEM (SISTEMA PARA DETECÇÃO DE ADENOSINA TRIFOSFATO), entrega imediata</w:t>
      </w:r>
    </w:p>
    <w:p w14:paraId="07CA2678" w14:textId="77777777" w:rsidR="007B1206" w:rsidRPr="00E6768D" w:rsidRDefault="007B1206" w:rsidP="0002278B">
      <w:pPr>
        <w:jc w:val="both"/>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255FD4" w:rsidRDefault="00427FDF" w:rsidP="00427FDF">
      <w:pPr>
        <w:pStyle w:val="PargrafodaLista"/>
        <w:rPr>
          <w:rFonts w:ascii="Arial" w:hAnsi="Arial" w:cs="Arial"/>
          <w:b/>
          <w:bCs/>
          <w:sz w:val="18"/>
          <w:szCs w:val="18"/>
        </w:rPr>
      </w:pPr>
    </w:p>
    <w:tbl>
      <w:tblPr>
        <w:tblStyle w:val="Tabelacomgrade"/>
        <w:tblW w:w="8789" w:type="dxa"/>
        <w:tblInd w:w="-147" w:type="dxa"/>
        <w:tblLayout w:type="fixed"/>
        <w:tblLook w:val="04A0" w:firstRow="1" w:lastRow="0" w:firstColumn="1" w:lastColumn="0" w:noHBand="0" w:noVBand="1"/>
      </w:tblPr>
      <w:tblGrid>
        <w:gridCol w:w="1560"/>
        <w:gridCol w:w="7229"/>
      </w:tblGrid>
      <w:tr w:rsidR="006B3143" w:rsidRPr="006B3143" w14:paraId="61D3CE1D" w14:textId="77777777" w:rsidTr="006B3143">
        <w:trPr>
          <w:trHeight w:val="320"/>
        </w:trPr>
        <w:tc>
          <w:tcPr>
            <w:tcW w:w="1560" w:type="dxa"/>
          </w:tcPr>
          <w:p w14:paraId="365DDBA4" w14:textId="77777777" w:rsidR="006B3143" w:rsidRPr="006B3143" w:rsidRDefault="006B3143" w:rsidP="001273C8">
            <w:pPr>
              <w:rPr>
                <w:rFonts w:ascii="Arial" w:hAnsi="Arial" w:cs="Arial"/>
                <w:b/>
                <w:bCs/>
                <w:sz w:val="20"/>
                <w:szCs w:val="20"/>
              </w:rPr>
            </w:pPr>
            <w:r w:rsidRPr="006B3143">
              <w:rPr>
                <w:rFonts w:ascii="Arial" w:hAnsi="Arial" w:cs="Arial"/>
                <w:b/>
                <w:bCs/>
                <w:sz w:val="20"/>
                <w:szCs w:val="20"/>
              </w:rPr>
              <w:t>ITEM</w:t>
            </w:r>
          </w:p>
        </w:tc>
        <w:tc>
          <w:tcPr>
            <w:tcW w:w="7229" w:type="dxa"/>
          </w:tcPr>
          <w:p w14:paraId="49BFE57D" w14:textId="77777777" w:rsidR="006B3143" w:rsidRPr="006B3143" w:rsidRDefault="006B3143" w:rsidP="001273C8">
            <w:pPr>
              <w:jc w:val="center"/>
              <w:rPr>
                <w:rFonts w:ascii="Arial" w:hAnsi="Arial" w:cs="Arial"/>
                <w:b/>
                <w:bCs/>
                <w:sz w:val="20"/>
                <w:szCs w:val="20"/>
              </w:rPr>
            </w:pPr>
            <w:r w:rsidRPr="006B3143">
              <w:rPr>
                <w:rFonts w:ascii="Arial" w:hAnsi="Arial" w:cs="Arial"/>
                <w:b/>
                <w:bCs/>
                <w:sz w:val="20"/>
                <w:szCs w:val="20"/>
              </w:rPr>
              <w:t>01</w:t>
            </w:r>
          </w:p>
        </w:tc>
      </w:tr>
      <w:tr w:rsidR="006B3143" w:rsidRPr="006B3143" w14:paraId="2572EF6F" w14:textId="77777777" w:rsidTr="006B3143">
        <w:tc>
          <w:tcPr>
            <w:tcW w:w="1560" w:type="dxa"/>
          </w:tcPr>
          <w:p w14:paraId="15972958" w14:textId="77777777" w:rsidR="006B3143" w:rsidRPr="006B3143" w:rsidRDefault="006B3143" w:rsidP="001273C8">
            <w:pPr>
              <w:rPr>
                <w:rFonts w:ascii="Arial" w:hAnsi="Arial" w:cs="Arial"/>
                <w:sz w:val="20"/>
                <w:szCs w:val="20"/>
              </w:rPr>
            </w:pPr>
            <w:r w:rsidRPr="006B3143">
              <w:rPr>
                <w:rFonts w:ascii="Arial" w:hAnsi="Arial" w:cs="Arial"/>
                <w:b/>
                <w:bCs/>
                <w:sz w:val="20"/>
                <w:szCs w:val="20"/>
              </w:rPr>
              <w:t>DESCRIÇÃO</w:t>
            </w:r>
          </w:p>
        </w:tc>
        <w:tc>
          <w:tcPr>
            <w:tcW w:w="7229" w:type="dxa"/>
          </w:tcPr>
          <w:p w14:paraId="6319E3A4" w14:textId="77777777" w:rsidR="006B3143" w:rsidRPr="006B3143" w:rsidRDefault="006B3143" w:rsidP="001273C8">
            <w:pPr>
              <w:jc w:val="both"/>
              <w:rPr>
                <w:rFonts w:ascii="Arial" w:hAnsi="Arial" w:cs="Arial"/>
                <w:sz w:val="20"/>
                <w:szCs w:val="20"/>
              </w:rPr>
            </w:pPr>
            <w:r w:rsidRPr="006B3143">
              <w:rPr>
                <w:rFonts w:ascii="Arial" w:hAnsi="Arial" w:cs="Arial"/>
                <w:sz w:val="20"/>
                <w:szCs w:val="20"/>
              </w:rPr>
              <w:t xml:space="preserve">SISTEMA PARA DETECCAO ADENOSINA TRIFOSFATO (ATP) EM DISPOSITIVO, SWAB DE USO ÚNICO CONTENDO TUBO PLASTICO, COM CAPACIDADE DE CONTER REAGENTE ESTAVEL E UM SWAB PARA COLETA DE MATERIAL A SER TESTADO, COM CONTEUDO A SER UTILIZADO PARA DETERMINAR A CONTAMINACAO DE SUPERFICIES, EM PLASTICO ESTERIL, ACONDICIONADO EM EMBALAGEM APROPRIADA QUE GARANTA A INTEGRIDADE DO PRODUTO. ARMAZENAGEM E REFRIGERADO ENTRE 2-8°C, ROTULO COM NOME E PROCEDENCIA; </w:t>
            </w:r>
          </w:p>
          <w:p w14:paraId="733F0023" w14:textId="77777777" w:rsidR="006B3143" w:rsidRPr="006B3143" w:rsidRDefault="006B3143" w:rsidP="001273C8">
            <w:pPr>
              <w:jc w:val="both"/>
              <w:rPr>
                <w:rFonts w:ascii="Arial" w:hAnsi="Arial" w:cs="Arial"/>
                <w:sz w:val="20"/>
                <w:szCs w:val="20"/>
              </w:rPr>
            </w:pPr>
          </w:p>
          <w:p w14:paraId="52F53EB1" w14:textId="77777777" w:rsidR="006B3143" w:rsidRPr="006B3143" w:rsidRDefault="006B3143" w:rsidP="001273C8">
            <w:pPr>
              <w:jc w:val="both"/>
              <w:rPr>
                <w:rFonts w:ascii="Arial" w:hAnsi="Arial" w:cs="Arial"/>
                <w:sz w:val="20"/>
                <w:szCs w:val="20"/>
              </w:rPr>
            </w:pPr>
            <w:r w:rsidRPr="006B3143">
              <w:rPr>
                <w:rFonts w:ascii="Arial" w:hAnsi="Arial" w:cs="Arial"/>
                <w:sz w:val="20"/>
                <w:szCs w:val="20"/>
              </w:rPr>
              <w:t xml:space="preserve">                                                                             </w:t>
            </w:r>
          </w:p>
        </w:tc>
      </w:tr>
      <w:tr w:rsidR="006B3143" w:rsidRPr="006B3143" w14:paraId="5A22FFD8" w14:textId="77777777" w:rsidTr="006B3143">
        <w:tc>
          <w:tcPr>
            <w:tcW w:w="1560" w:type="dxa"/>
          </w:tcPr>
          <w:p w14:paraId="455834B7" w14:textId="77777777" w:rsidR="006B3143" w:rsidRPr="006B3143" w:rsidRDefault="006B3143" w:rsidP="001273C8">
            <w:pPr>
              <w:rPr>
                <w:rFonts w:ascii="Arial" w:hAnsi="Arial" w:cs="Arial"/>
                <w:sz w:val="20"/>
                <w:szCs w:val="20"/>
              </w:rPr>
            </w:pPr>
            <w:r w:rsidRPr="006B3143">
              <w:rPr>
                <w:rFonts w:ascii="Arial" w:hAnsi="Arial" w:cs="Arial"/>
                <w:b/>
                <w:bCs/>
                <w:sz w:val="20"/>
                <w:szCs w:val="20"/>
              </w:rPr>
              <w:t>QUANT.</w:t>
            </w:r>
          </w:p>
        </w:tc>
        <w:tc>
          <w:tcPr>
            <w:tcW w:w="7229" w:type="dxa"/>
          </w:tcPr>
          <w:p w14:paraId="63EB1D94" w14:textId="77777777" w:rsidR="006B3143" w:rsidRPr="006B3143" w:rsidRDefault="006B3143" w:rsidP="001273C8">
            <w:pPr>
              <w:jc w:val="center"/>
              <w:rPr>
                <w:rFonts w:ascii="Arial" w:hAnsi="Arial" w:cs="Arial"/>
                <w:b/>
                <w:bCs/>
                <w:sz w:val="20"/>
                <w:szCs w:val="20"/>
              </w:rPr>
            </w:pPr>
            <w:r w:rsidRPr="006B3143">
              <w:rPr>
                <w:rFonts w:ascii="Arial" w:hAnsi="Arial" w:cs="Arial"/>
                <w:b/>
                <w:bCs/>
                <w:sz w:val="20"/>
                <w:szCs w:val="20"/>
              </w:rPr>
              <w:t>2.500</w:t>
            </w:r>
          </w:p>
          <w:p w14:paraId="4DDAB372" w14:textId="77777777" w:rsidR="006B3143" w:rsidRPr="006B3143" w:rsidRDefault="006B3143" w:rsidP="001273C8">
            <w:pPr>
              <w:jc w:val="center"/>
              <w:rPr>
                <w:rFonts w:ascii="Arial" w:hAnsi="Arial" w:cs="Arial"/>
                <w:b/>
                <w:bCs/>
                <w:sz w:val="20"/>
                <w:szCs w:val="20"/>
              </w:rPr>
            </w:pPr>
          </w:p>
        </w:tc>
      </w:tr>
      <w:tr w:rsidR="006B3143" w:rsidRPr="006B3143" w14:paraId="12F9ECD4" w14:textId="77777777" w:rsidTr="006B3143">
        <w:tc>
          <w:tcPr>
            <w:tcW w:w="1560" w:type="dxa"/>
          </w:tcPr>
          <w:p w14:paraId="0BBDDCBC" w14:textId="77777777" w:rsidR="006B3143" w:rsidRPr="006B3143" w:rsidRDefault="006B3143" w:rsidP="001273C8">
            <w:pPr>
              <w:rPr>
                <w:rFonts w:ascii="Arial" w:hAnsi="Arial" w:cs="Arial"/>
                <w:b/>
                <w:bCs/>
                <w:sz w:val="20"/>
                <w:szCs w:val="20"/>
              </w:rPr>
            </w:pPr>
            <w:r w:rsidRPr="006B3143">
              <w:rPr>
                <w:rFonts w:ascii="Arial" w:hAnsi="Arial" w:cs="Arial"/>
                <w:b/>
                <w:bCs/>
                <w:sz w:val="20"/>
                <w:szCs w:val="20"/>
              </w:rPr>
              <w:t>UNIDADE MEDIDA</w:t>
            </w:r>
          </w:p>
        </w:tc>
        <w:tc>
          <w:tcPr>
            <w:tcW w:w="7229" w:type="dxa"/>
          </w:tcPr>
          <w:p w14:paraId="0DC9D4EB" w14:textId="77777777" w:rsidR="006B3143" w:rsidRPr="006B3143" w:rsidRDefault="006B3143" w:rsidP="001273C8">
            <w:pPr>
              <w:jc w:val="center"/>
              <w:rPr>
                <w:rFonts w:ascii="Arial" w:hAnsi="Arial" w:cs="Arial"/>
                <w:b/>
                <w:bCs/>
                <w:sz w:val="20"/>
                <w:szCs w:val="20"/>
              </w:rPr>
            </w:pPr>
            <w:r w:rsidRPr="006B3143">
              <w:rPr>
                <w:rFonts w:ascii="Arial" w:hAnsi="Arial" w:cs="Arial"/>
                <w:b/>
                <w:bCs/>
                <w:sz w:val="20"/>
                <w:szCs w:val="20"/>
              </w:rPr>
              <w:t>UNIDADE</w:t>
            </w:r>
          </w:p>
        </w:tc>
      </w:tr>
      <w:tr w:rsidR="006B3143" w:rsidRPr="006B3143" w14:paraId="1A22E5E6" w14:textId="77777777" w:rsidTr="006B3143">
        <w:trPr>
          <w:trHeight w:val="358"/>
        </w:trPr>
        <w:tc>
          <w:tcPr>
            <w:tcW w:w="1560" w:type="dxa"/>
          </w:tcPr>
          <w:p w14:paraId="4383DA09" w14:textId="77777777" w:rsidR="006B3143" w:rsidRDefault="006B3143" w:rsidP="001273C8">
            <w:pPr>
              <w:rPr>
                <w:rFonts w:ascii="Arial" w:hAnsi="Arial" w:cs="Arial"/>
                <w:b/>
                <w:bCs/>
                <w:sz w:val="20"/>
                <w:szCs w:val="20"/>
              </w:rPr>
            </w:pPr>
            <w:r>
              <w:rPr>
                <w:rFonts w:ascii="Arial" w:hAnsi="Arial" w:cs="Arial"/>
                <w:b/>
                <w:bCs/>
                <w:sz w:val="20"/>
                <w:szCs w:val="20"/>
              </w:rPr>
              <w:t>VALOR</w:t>
            </w:r>
          </w:p>
          <w:p w14:paraId="10E11F35" w14:textId="07A78CBC" w:rsidR="006B3143" w:rsidRPr="006B3143" w:rsidRDefault="006B3143" w:rsidP="001273C8">
            <w:pPr>
              <w:rPr>
                <w:rFonts w:ascii="Arial" w:hAnsi="Arial" w:cs="Arial"/>
                <w:b/>
                <w:bCs/>
                <w:sz w:val="20"/>
                <w:szCs w:val="20"/>
              </w:rPr>
            </w:pPr>
            <w:r>
              <w:rPr>
                <w:rFonts w:ascii="Arial" w:hAnsi="Arial" w:cs="Arial"/>
                <w:b/>
                <w:bCs/>
                <w:sz w:val="20"/>
                <w:szCs w:val="20"/>
              </w:rPr>
              <w:t>UNIT.</w:t>
            </w:r>
          </w:p>
        </w:tc>
        <w:tc>
          <w:tcPr>
            <w:tcW w:w="7229" w:type="dxa"/>
          </w:tcPr>
          <w:p w14:paraId="2776F85E" w14:textId="1548E877" w:rsidR="006B3143" w:rsidRPr="006B3143" w:rsidRDefault="006B3143" w:rsidP="001273C8">
            <w:pPr>
              <w:jc w:val="center"/>
              <w:rPr>
                <w:rFonts w:ascii="Arial" w:hAnsi="Arial" w:cs="Arial"/>
                <w:sz w:val="20"/>
                <w:szCs w:val="20"/>
              </w:rPr>
            </w:pPr>
          </w:p>
        </w:tc>
      </w:tr>
      <w:tr w:rsidR="006B3143" w:rsidRPr="006B3143" w14:paraId="4BFE7F48" w14:textId="77777777" w:rsidTr="006B3143">
        <w:trPr>
          <w:trHeight w:val="484"/>
        </w:trPr>
        <w:tc>
          <w:tcPr>
            <w:tcW w:w="1560" w:type="dxa"/>
          </w:tcPr>
          <w:p w14:paraId="67042E84" w14:textId="77777777" w:rsidR="006B3143" w:rsidRDefault="006B3143" w:rsidP="001273C8">
            <w:pPr>
              <w:rPr>
                <w:rFonts w:ascii="Arial" w:hAnsi="Arial" w:cs="Arial"/>
                <w:b/>
                <w:bCs/>
                <w:sz w:val="20"/>
                <w:szCs w:val="20"/>
              </w:rPr>
            </w:pPr>
            <w:r>
              <w:rPr>
                <w:rFonts w:ascii="Arial" w:hAnsi="Arial" w:cs="Arial"/>
                <w:b/>
                <w:bCs/>
                <w:sz w:val="20"/>
                <w:szCs w:val="20"/>
              </w:rPr>
              <w:t>VALOR</w:t>
            </w:r>
          </w:p>
          <w:p w14:paraId="47DA616D" w14:textId="2838400C" w:rsidR="006B3143" w:rsidRPr="006B3143" w:rsidRDefault="006B3143" w:rsidP="001273C8">
            <w:pPr>
              <w:rPr>
                <w:rFonts w:ascii="Arial" w:hAnsi="Arial" w:cs="Arial"/>
                <w:b/>
                <w:bCs/>
                <w:sz w:val="20"/>
                <w:szCs w:val="20"/>
              </w:rPr>
            </w:pPr>
            <w:r>
              <w:rPr>
                <w:rFonts w:ascii="Arial" w:hAnsi="Arial" w:cs="Arial"/>
                <w:b/>
                <w:bCs/>
                <w:sz w:val="20"/>
                <w:szCs w:val="20"/>
              </w:rPr>
              <w:t>TOTAL</w:t>
            </w:r>
          </w:p>
        </w:tc>
        <w:tc>
          <w:tcPr>
            <w:tcW w:w="7229" w:type="dxa"/>
          </w:tcPr>
          <w:p w14:paraId="1FD86745" w14:textId="290AE517" w:rsidR="006B3143" w:rsidRPr="006B3143" w:rsidRDefault="006B3143" w:rsidP="001273C8">
            <w:pPr>
              <w:jc w:val="center"/>
              <w:rPr>
                <w:rFonts w:ascii="Arial" w:hAnsi="Arial" w:cs="Arial"/>
                <w:sz w:val="20"/>
                <w:szCs w:val="20"/>
              </w:rPr>
            </w:pPr>
          </w:p>
        </w:tc>
      </w:tr>
    </w:tbl>
    <w:p w14:paraId="1CC3B5FB" w14:textId="77777777" w:rsidR="001A3091" w:rsidRPr="001A3091" w:rsidRDefault="001A3091" w:rsidP="001A3091">
      <w:pPr>
        <w:jc w:val="center"/>
        <w:rPr>
          <w:rFonts w:ascii="Arial" w:hAnsi="Arial" w:cs="Arial"/>
          <w:b/>
          <w:bCs/>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w:t>
      </w:r>
      <w:proofErr w:type="gramStart"/>
      <w:r w:rsidRPr="00FB6895">
        <w:rPr>
          <w:rFonts w:ascii="Arial" w:hAnsi="Arial" w:cs="Arial"/>
          <w:sz w:val="20"/>
          <w:szCs w:val="20"/>
        </w:rPr>
        <w:t>prometer, oferecer</w:t>
      </w:r>
      <w:proofErr w:type="gramEnd"/>
      <w:r w:rsidRPr="00FB6895">
        <w:rPr>
          <w:rFonts w:ascii="Arial" w:hAnsi="Arial" w:cs="Arial"/>
          <w:sz w:val="20"/>
          <w:szCs w:val="20"/>
        </w:rPr>
        <w:t xml:space="preserve">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II – </w:t>
      </w:r>
      <w:proofErr w:type="gramStart"/>
      <w:r w:rsidRPr="00FB6895">
        <w:rPr>
          <w:rFonts w:ascii="Arial" w:hAnsi="Arial" w:cs="Arial"/>
          <w:sz w:val="20"/>
          <w:szCs w:val="20"/>
        </w:rPr>
        <w:t>comprovadamente</w:t>
      </w:r>
      <w:proofErr w:type="gramEnd"/>
      <w:r w:rsidRPr="00FB68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w:t>
      </w:r>
      <w:proofErr w:type="gramStart"/>
      <w:r w:rsidRPr="00FB6895">
        <w:rPr>
          <w:rFonts w:ascii="Arial" w:hAnsi="Arial" w:cs="Arial"/>
          <w:sz w:val="20"/>
          <w:szCs w:val="20"/>
        </w:rPr>
        <w:t>no</w:t>
      </w:r>
      <w:proofErr w:type="gramEnd"/>
      <w:r w:rsidRPr="00FB6895">
        <w:rPr>
          <w:rFonts w:ascii="Arial" w:hAnsi="Arial" w:cs="Arial"/>
          <w:sz w:val="20"/>
          <w:szCs w:val="20"/>
        </w:rPr>
        <w:t xml:space="preserve">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a)  </w:t>
      </w:r>
      <w:proofErr w:type="gramStart"/>
      <w:r w:rsidRPr="00FB6895">
        <w:rPr>
          <w:rFonts w:ascii="Arial" w:hAnsi="Arial" w:cs="Arial"/>
          <w:sz w:val="20"/>
          <w:szCs w:val="20"/>
        </w:rPr>
        <w:t>frustrar  ou</w:t>
      </w:r>
      <w:proofErr w:type="gramEnd"/>
      <w:r w:rsidRPr="00FB6895">
        <w:rPr>
          <w:rFonts w:ascii="Arial" w:hAnsi="Arial" w:cs="Arial"/>
          <w:sz w:val="20"/>
          <w:szCs w:val="20"/>
        </w:rPr>
        <w:t xml:space="preserve">  </w:t>
      </w:r>
      <w:proofErr w:type="gramStart"/>
      <w:r w:rsidRPr="00FB6895">
        <w:rPr>
          <w:rFonts w:ascii="Arial" w:hAnsi="Arial" w:cs="Arial"/>
          <w:sz w:val="20"/>
          <w:szCs w:val="20"/>
        </w:rPr>
        <w:t>fraudar,  mediante</w:t>
      </w:r>
      <w:proofErr w:type="gramEnd"/>
      <w:r w:rsidRPr="00FB6895">
        <w:rPr>
          <w:rFonts w:ascii="Arial" w:hAnsi="Arial" w:cs="Arial"/>
          <w:sz w:val="20"/>
          <w:szCs w:val="20"/>
        </w:rPr>
        <w:t xml:space="preserve">  </w:t>
      </w:r>
      <w:proofErr w:type="gramStart"/>
      <w:r w:rsidRPr="00FB6895">
        <w:rPr>
          <w:rFonts w:ascii="Arial" w:hAnsi="Arial" w:cs="Arial"/>
          <w:sz w:val="20"/>
          <w:szCs w:val="20"/>
        </w:rPr>
        <w:t>ajuste,  combinação</w:t>
      </w:r>
      <w:proofErr w:type="gramEnd"/>
      <w:r w:rsidRPr="00FB6895">
        <w:rPr>
          <w:rFonts w:ascii="Arial" w:hAnsi="Arial" w:cs="Arial"/>
          <w:sz w:val="20"/>
          <w:szCs w:val="20"/>
        </w:rPr>
        <w:t xml:space="preserve">  </w:t>
      </w:r>
      <w:proofErr w:type="gramStart"/>
      <w:r w:rsidRPr="00FB6895">
        <w:rPr>
          <w:rFonts w:ascii="Arial" w:hAnsi="Arial" w:cs="Arial"/>
          <w:sz w:val="20"/>
          <w:szCs w:val="20"/>
        </w:rPr>
        <w:t>ou  qualquer</w:t>
      </w:r>
      <w:proofErr w:type="gramEnd"/>
      <w:r w:rsidRPr="00FB6895">
        <w:rPr>
          <w:rFonts w:ascii="Arial" w:hAnsi="Arial" w:cs="Arial"/>
          <w:sz w:val="20"/>
          <w:szCs w:val="20"/>
        </w:rPr>
        <w:t xml:space="preserve">  </w:t>
      </w:r>
      <w:proofErr w:type="gramStart"/>
      <w:r w:rsidRPr="00FB6895">
        <w:rPr>
          <w:rFonts w:ascii="Arial" w:hAnsi="Arial" w:cs="Arial"/>
          <w:sz w:val="20"/>
          <w:szCs w:val="20"/>
        </w:rPr>
        <w:t>outro  expediente,  o</w:t>
      </w:r>
      <w:proofErr w:type="gramEnd"/>
      <w:r w:rsidRPr="00FB6895">
        <w:rPr>
          <w:rFonts w:ascii="Arial" w:hAnsi="Arial" w:cs="Arial"/>
          <w:sz w:val="20"/>
          <w:szCs w:val="20"/>
        </w:rPr>
        <w:t xml:space="preserve">  </w:t>
      </w:r>
      <w:proofErr w:type="gramStart"/>
      <w:r w:rsidRPr="00FB6895">
        <w:rPr>
          <w:rFonts w:ascii="Arial" w:hAnsi="Arial" w:cs="Arial"/>
          <w:sz w:val="20"/>
          <w:szCs w:val="20"/>
        </w:rPr>
        <w:t>caráter  competitivo</w:t>
      </w:r>
      <w:proofErr w:type="gramEnd"/>
      <w:r w:rsidRPr="00FB6895">
        <w:rPr>
          <w:rFonts w:ascii="Arial" w:hAnsi="Arial" w:cs="Arial"/>
          <w:sz w:val="20"/>
          <w:szCs w:val="20"/>
        </w:rPr>
        <w:t xml:space="preserve">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V – </w:t>
      </w:r>
      <w:proofErr w:type="gramStart"/>
      <w:r w:rsidRPr="00FB6895">
        <w:rPr>
          <w:rFonts w:ascii="Arial" w:hAnsi="Arial" w:cs="Arial"/>
          <w:sz w:val="20"/>
          <w:szCs w:val="20"/>
        </w:rPr>
        <w:t>dificultar</w:t>
      </w:r>
      <w:proofErr w:type="gramEnd"/>
      <w:r w:rsidRPr="00FB68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49982F38" w14:textId="77777777" w:rsidR="005F54FA" w:rsidRPr="00D76DC0" w:rsidRDefault="005F54FA" w:rsidP="005F54FA">
      <w:pPr>
        <w:spacing w:line="360" w:lineRule="auto"/>
        <w:jc w:val="center"/>
        <w:rPr>
          <w:rFonts w:ascii="Arial" w:hAnsi="Arial" w:cs="Arial"/>
          <w:b/>
          <w:bCs/>
          <w:sz w:val="20"/>
          <w:szCs w:val="20"/>
        </w:rPr>
      </w:pPr>
      <w:bookmarkStart w:id="68" w:name="_Hlk209180591"/>
      <w:r w:rsidRPr="00D76DC0">
        <w:rPr>
          <w:rFonts w:ascii="Arial" w:hAnsi="Arial" w:cs="Arial"/>
          <w:b/>
          <w:bCs/>
          <w:sz w:val="20"/>
          <w:szCs w:val="20"/>
        </w:rPr>
        <w:t>RESOLUÇÃO SS Nº 65, DE 1 DE ABRIL DE 2024</w:t>
      </w:r>
    </w:p>
    <w:p w14:paraId="6E585381" w14:textId="77777777" w:rsidR="005F54FA" w:rsidRDefault="005F54FA" w:rsidP="005F54FA">
      <w:pPr>
        <w:spacing w:line="360" w:lineRule="auto"/>
        <w:jc w:val="both"/>
        <w:rPr>
          <w:rFonts w:ascii="Arial" w:hAnsi="Arial" w:cs="Arial"/>
          <w:sz w:val="20"/>
          <w:szCs w:val="20"/>
        </w:rPr>
      </w:pPr>
    </w:p>
    <w:p w14:paraId="4D8865BD"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04B3D07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01511FAE"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2038FD6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455E0BD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43F84D7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w:t>
      </w:r>
      <w:proofErr w:type="gramStart"/>
      <w:r w:rsidRPr="00D76DC0">
        <w:rPr>
          <w:rFonts w:ascii="Arial" w:hAnsi="Arial" w:cs="Arial"/>
          <w:sz w:val="20"/>
          <w:szCs w:val="20"/>
        </w:rPr>
        <w:t>advertência</w:t>
      </w:r>
      <w:proofErr w:type="gramEnd"/>
      <w:r w:rsidRPr="00D76DC0">
        <w:rPr>
          <w:rFonts w:ascii="Arial" w:hAnsi="Arial" w:cs="Arial"/>
          <w:sz w:val="20"/>
          <w:szCs w:val="20"/>
        </w:rPr>
        <w:t xml:space="preserve">; </w:t>
      </w:r>
    </w:p>
    <w:p w14:paraId="27C1C6F9"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multa</w:t>
      </w:r>
      <w:proofErr w:type="gramEnd"/>
      <w:r w:rsidRPr="00D76DC0">
        <w:rPr>
          <w:rFonts w:ascii="Arial" w:hAnsi="Arial" w:cs="Arial"/>
          <w:sz w:val="20"/>
          <w:szCs w:val="20"/>
        </w:rPr>
        <w:t xml:space="preserve"> na forma prevista no edital ou contrato, de no mínimo 0,5% a no máximo 30% do valor do ajuste; </w:t>
      </w:r>
    </w:p>
    <w:p w14:paraId="4FFAFD0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3 (três) anos; </w:t>
      </w:r>
    </w:p>
    <w:p w14:paraId="6AC99C5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declaração</w:t>
      </w:r>
      <w:proofErr w:type="gramEnd"/>
      <w:r w:rsidRPr="00D76DC0">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53802C5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7320B59"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55EA5E4D"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10" w:history="1">
        <w:r w:rsidRPr="007467BC">
          <w:rPr>
            <w:rStyle w:val="Hyperlink"/>
            <w:rFonts w:cs="Arial"/>
          </w:rPr>
          <w:t>ctd@saude.sp.gov.br</w:t>
        </w:r>
      </w:hyperlink>
      <w:r w:rsidRPr="00D76DC0">
        <w:rPr>
          <w:rFonts w:ascii="Arial" w:hAnsi="Arial" w:cs="Arial"/>
          <w:sz w:val="20"/>
          <w:szCs w:val="20"/>
        </w:rPr>
        <w:t xml:space="preserve"> </w:t>
      </w:r>
    </w:p>
    <w:p w14:paraId="1B308B5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a natureza e a gravidade da infração cometida, bem como os danos que dela provierem para a Administração Pública; </w:t>
      </w:r>
    </w:p>
    <w:p w14:paraId="305D3FA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as</w:t>
      </w:r>
      <w:proofErr w:type="gramEnd"/>
      <w:r w:rsidRPr="00D76DC0">
        <w:rPr>
          <w:rFonts w:ascii="Arial" w:hAnsi="Arial" w:cs="Arial"/>
          <w:sz w:val="20"/>
          <w:szCs w:val="20"/>
        </w:rPr>
        <w:t xml:space="preserve"> peculiaridades do caso concreto; </w:t>
      </w:r>
    </w:p>
    <w:p w14:paraId="045F970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III - as circunstâncias agravantes ou atenuantes; </w:t>
      </w:r>
    </w:p>
    <w:p w14:paraId="6230B0B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a</w:t>
      </w:r>
      <w:proofErr w:type="gramEnd"/>
      <w:r w:rsidRPr="00D76DC0">
        <w:rPr>
          <w:rFonts w:ascii="Arial" w:hAnsi="Arial" w:cs="Arial"/>
          <w:sz w:val="20"/>
          <w:szCs w:val="20"/>
        </w:rPr>
        <w:t xml:space="preserve"> implantação ou o aperfeiçoamento de programa de integridade, conforme normas e orientações dos órgãos de controle. </w:t>
      </w:r>
    </w:p>
    <w:p w14:paraId="00F854E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51DD84B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3A3880A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2. a desclassificação ou inabilitação por descumprimento das exigências do edital, quando for notória a impossibilidade de atendimento ao estabelecido; </w:t>
      </w:r>
    </w:p>
    <w:p w14:paraId="24AC396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7E22B06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4. a falsidade de declaração, apresentada pelo licitante, de que é beneficiário de tratamento diferenciado concedido em legislação específica. </w:t>
      </w:r>
    </w:p>
    <w:p w14:paraId="13D6620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5. a reincidência na infração; </w:t>
      </w:r>
    </w:p>
    <w:p w14:paraId="227B245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6. a imprescindibilidade do bem ou serviço contratado para o funcionamento de serviços públicos ou satisfação de necessidade coletiva. </w:t>
      </w:r>
    </w:p>
    <w:p w14:paraId="692F201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4FEEC21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1. a falha escusável do licitante ou contratado; </w:t>
      </w:r>
    </w:p>
    <w:p w14:paraId="1598948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1986739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3. a juntada de documentação que, embora não tenha atendido às exigências do edital, foi encaminhada de forma equivocada, sem indício de dolo; </w:t>
      </w:r>
    </w:p>
    <w:p w14:paraId="560CD69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4. a adoção de medidas destinadas a mitigar os efeitos danosos da conduta infracional. </w:t>
      </w:r>
    </w:p>
    <w:p w14:paraId="45927424"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1E7E75E0"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II.1 – Da Advertência </w:t>
      </w:r>
    </w:p>
    <w:p w14:paraId="747CE25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76035CB8"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II.2 – Da Multa </w:t>
      </w:r>
    </w:p>
    <w:p w14:paraId="7A0905A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D76DC0">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11" w:history="1">
        <w:r w:rsidRPr="007467BC">
          <w:rPr>
            <w:rStyle w:val="Hyperlink"/>
            <w:rFonts w:cs="Arial"/>
          </w:rPr>
          <w:t>ctd@saude.sp.gov.br</w:t>
        </w:r>
      </w:hyperlink>
      <w:r w:rsidRPr="00D76DC0">
        <w:rPr>
          <w:rFonts w:ascii="Arial" w:hAnsi="Arial" w:cs="Arial"/>
          <w:sz w:val="20"/>
          <w:szCs w:val="20"/>
        </w:rPr>
        <w:t xml:space="preserve"> </w:t>
      </w:r>
    </w:p>
    <w:p w14:paraId="472A35BA"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395BEF9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1704727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20A71E1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46390A7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1552D84A"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264041B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0A24B64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3D70DA1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2D6B959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Artigo 10 – A Administração poderá deixar de cobrar a multa de valor inferior a 15 (quinze) </w:t>
      </w:r>
      <w:proofErr w:type="spellStart"/>
      <w:r w:rsidRPr="00D76DC0">
        <w:rPr>
          <w:rFonts w:ascii="Arial" w:hAnsi="Arial" w:cs="Arial"/>
          <w:sz w:val="20"/>
          <w:szCs w:val="20"/>
        </w:rPr>
        <w:t>UFESP’s</w:t>
      </w:r>
      <w:proofErr w:type="spellEnd"/>
      <w:r w:rsidRPr="00D76DC0">
        <w:rPr>
          <w:rFonts w:ascii="Arial" w:hAnsi="Arial" w:cs="Arial"/>
          <w:sz w:val="20"/>
          <w:szCs w:val="20"/>
        </w:rPr>
        <w:t xml:space="preserve">, mantidos, entretanto, os registros no Cadastro Nacional de Empresas Inidôneas e Suspensas (CEIS) e no Cadastro Nacional de Empresas Punidas (CNEP). </w:t>
      </w:r>
    </w:p>
    <w:p w14:paraId="1355ED7D"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62849A0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41581D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22EEA6"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II.3 – Do Impedimento de Licitar e Contratar </w:t>
      </w:r>
    </w:p>
    <w:p w14:paraId="0F2A0C1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5B1F2B5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w:t>
      </w:r>
      <w:proofErr w:type="gramStart"/>
      <w:r w:rsidRPr="00D76DC0">
        <w:rPr>
          <w:rFonts w:ascii="Arial" w:hAnsi="Arial" w:cs="Arial"/>
          <w:sz w:val="20"/>
          <w:szCs w:val="20"/>
        </w:rPr>
        <w:t>por</w:t>
      </w:r>
      <w:proofErr w:type="gramEnd"/>
      <w:r w:rsidRPr="00D76DC0">
        <w:rPr>
          <w:rFonts w:ascii="Arial" w:hAnsi="Arial" w:cs="Arial"/>
          <w:sz w:val="20"/>
          <w:szCs w:val="20"/>
        </w:rPr>
        <w:t xml:space="preserve"> 2 (dois) meses, no caso de infração prevista no inciso IV do art. 155; </w:t>
      </w:r>
    </w:p>
    <w:p w14:paraId="55CDB58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por</w:t>
      </w:r>
      <w:proofErr w:type="gramEnd"/>
      <w:r w:rsidRPr="00D76DC0">
        <w:rPr>
          <w:rFonts w:ascii="Arial" w:hAnsi="Arial" w:cs="Arial"/>
          <w:sz w:val="20"/>
          <w:szCs w:val="20"/>
        </w:rPr>
        <w:t xml:space="preserve"> 4 (quatro) meses, no caso de infrações previstas nos incisos V a VII do art. 155; Secretaria de Estado da Saúde Centro de Documentação </w:t>
      </w:r>
      <w:hyperlink r:id="rId112" w:history="1">
        <w:r w:rsidRPr="007467BC">
          <w:rPr>
            <w:rStyle w:val="Hyperlink"/>
            <w:rFonts w:cs="Arial"/>
          </w:rPr>
          <w:t>ctd@saude.sp.gov.br</w:t>
        </w:r>
      </w:hyperlink>
      <w:r w:rsidRPr="00D76DC0">
        <w:rPr>
          <w:rFonts w:ascii="Arial" w:hAnsi="Arial" w:cs="Arial"/>
          <w:sz w:val="20"/>
          <w:szCs w:val="20"/>
        </w:rPr>
        <w:t xml:space="preserve"> </w:t>
      </w:r>
    </w:p>
    <w:p w14:paraId="4FB962C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III – por 1 (um) ano, no caso de infração prevista no inciso II do art. 155; </w:t>
      </w:r>
    </w:p>
    <w:p w14:paraId="160FD76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por</w:t>
      </w:r>
      <w:proofErr w:type="gramEnd"/>
      <w:r w:rsidRPr="00D76DC0">
        <w:rPr>
          <w:rFonts w:ascii="Arial" w:hAnsi="Arial" w:cs="Arial"/>
          <w:sz w:val="20"/>
          <w:szCs w:val="20"/>
        </w:rPr>
        <w:t xml:space="preserve"> 2 (dois) anos, no caso de infração prevista no inciso III do art. 155. </w:t>
      </w:r>
    </w:p>
    <w:p w14:paraId="78C7FD4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2B4BC19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144DA36E"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II.4 – Da Declaração de Inidoneidade </w:t>
      </w:r>
    </w:p>
    <w:p w14:paraId="01837EF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2CA99E1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0221ED1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6A903997"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39FE55F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6D34164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02479B2E"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1018F11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27E55D0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252F322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13" w:history="1">
        <w:r w:rsidRPr="007467BC">
          <w:rPr>
            <w:rStyle w:val="Hyperlink"/>
            <w:rFonts w:cs="Arial"/>
          </w:rPr>
          <w:t>ctd@saude.sp.gov.br</w:t>
        </w:r>
      </w:hyperlink>
      <w:r w:rsidRPr="00D76DC0">
        <w:rPr>
          <w:rFonts w:ascii="Arial" w:hAnsi="Arial" w:cs="Arial"/>
          <w:sz w:val="20"/>
          <w:szCs w:val="20"/>
        </w:rPr>
        <w:t xml:space="preserve"> </w:t>
      </w:r>
    </w:p>
    <w:p w14:paraId="1EA3129A"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10D660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2A0FEA5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3F9DF6AE"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2A0D3A5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5884003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5B09D57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234EFDA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865340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4D89B3E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36C78A1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008B69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0952C2B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14" w:history="1">
        <w:r w:rsidRPr="007467BC">
          <w:rPr>
            <w:rStyle w:val="Hyperlink"/>
            <w:rFonts w:cs="Arial"/>
          </w:rPr>
          <w:t>ctd@saude.sp.gov.br</w:t>
        </w:r>
      </w:hyperlink>
      <w:r w:rsidRPr="00D76DC0">
        <w:rPr>
          <w:rFonts w:ascii="Arial" w:hAnsi="Arial" w:cs="Arial"/>
          <w:sz w:val="20"/>
          <w:szCs w:val="20"/>
        </w:rPr>
        <w:t xml:space="preserve"> </w:t>
      </w:r>
    </w:p>
    <w:p w14:paraId="4703940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6F51E1C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33503D7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2853609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D76DC0">
        <w:rPr>
          <w:rFonts w:ascii="Arial" w:hAnsi="Arial" w:cs="Arial"/>
          <w:sz w:val="20"/>
          <w:szCs w:val="20"/>
        </w:rPr>
        <w:lastRenderedPageBreak/>
        <w:t xml:space="preserve">indicados no Termo de Ciência e de Notificação, desde que avaliados os aspectos a que se refere o artigo 147 da LLCA. </w:t>
      </w:r>
    </w:p>
    <w:p w14:paraId="21AD509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10F921C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4092556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48E2C5B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w:t>
      </w:r>
      <w:proofErr w:type="gramStart"/>
      <w:r w:rsidRPr="00D76DC0">
        <w:rPr>
          <w:rFonts w:ascii="Arial" w:hAnsi="Arial" w:cs="Arial"/>
          <w:sz w:val="20"/>
          <w:szCs w:val="20"/>
        </w:rPr>
        <w:t>reparação</w:t>
      </w:r>
      <w:proofErr w:type="gramEnd"/>
      <w:r w:rsidRPr="00D76DC0">
        <w:rPr>
          <w:rFonts w:ascii="Arial" w:hAnsi="Arial" w:cs="Arial"/>
          <w:sz w:val="20"/>
          <w:szCs w:val="20"/>
        </w:rPr>
        <w:t xml:space="preserve"> integral do dano causado à Administração Pública; </w:t>
      </w:r>
    </w:p>
    <w:p w14:paraId="3EC7653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pagamento</w:t>
      </w:r>
      <w:proofErr w:type="gramEnd"/>
      <w:r w:rsidRPr="00D76DC0">
        <w:rPr>
          <w:rFonts w:ascii="Arial" w:hAnsi="Arial" w:cs="Arial"/>
          <w:sz w:val="20"/>
          <w:szCs w:val="20"/>
        </w:rPr>
        <w:t xml:space="preserve"> da multa; </w:t>
      </w:r>
    </w:p>
    <w:p w14:paraId="02825B6E"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5DFA2EC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cumprimento</w:t>
      </w:r>
      <w:proofErr w:type="gramEnd"/>
      <w:r w:rsidRPr="00D76DC0">
        <w:rPr>
          <w:rFonts w:ascii="Arial" w:hAnsi="Arial" w:cs="Arial"/>
          <w:sz w:val="20"/>
          <w:szCs w:val="20"/>
        </w:rPr>
        <w:t xml:space="preserve"> das condições de reabilitação definidas no ato punitivo; </w:t>
      </w:r>
    </w:p>
    <w:p w14:paraId="61E15B6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V - </w:t>
      </w:r>
      <w:proofErr w:type="gramStart"/>
      <w:r w:rsidRPr="00D76DC0">
        <w:rPr>
          <w:rFonts w:ascii="Arial" w:hAnsi="Arial" w:cs="Arial"/>
          <w:sz w:val="20"/>
          <w:szCs w:val="20"/>
        </w:rPr>
        <w:t>análise</w:t>
      </w:r>
      <w:proofErr w:type="gramEnd"/>
      <w:r w:rsidRPr="00D76DC0">
        <w:rPr>
          <w:rFonts w:ascii="Arial" w:hAnsi="Arial" w:cs="Arial"/>
          <w:sz w:val="20"/>
          <w:szCs w:val="20"/>
        </w:rPr>
        <w:t xml:space="preserve"> jurídica prévia, com posicionamento conclusivo quanto ao cumprimento dos requisitos definidos neste artigo. </w:t>
      </w:r>
    </w:p>
    <w:p w14:paraId="1D7BE6A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354CF1B5"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63E1807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D09917E" w14:textId="77777777" w:rsidR="005F54FA" w:rsidRPr="00685E4C" w:rsidRDefault="005F54FA" w:rsidP="005F54FA">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p>
    <w:bookmarkEnd w:id="68"/>
    <w:p w14:paraId="531F872F" w14:textId="77777777" w:rsidR="005F54FA" w:rsidRDefault="005F54FA" w:rsidP="005F54FA"/>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rsidSect="005A24BF">
      <w:headerReference w:type="default" r:id="rId11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696425DC" w:rsidR="00754FE4" w:rsidRDefault="00754FE4" w:rsidP="00852304">
    <w:pPr>
      <w:pStyle w:val="Cabealho"/>
      <w:jc w:val="right"/>
    </w:pPr>
    <w:r>
      <w:t>EDITAL 90</w:t>
    </w:r>
    <w:r w:rsidR="006B3143">
      <w:t>179</w:t>
    </w:r>
    <w:r>
      <w:t>/2025</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27"/>
  </w:num>
  <w:num w:numId="4" w16cid:durableId="1425300681">
    <w:abstractNumId w:val="30"/>
  </w:num>
  <w:num w:numId="5" w16cid:durableId="546114632">
    <w:abstractNumId w:val="15"/>
  </w:num>
  <w:num w:numId="6" w16cid:durableId="1746226529">
    <w:abstractNumId w:val="11"/>
  </w:num>
  <w:num w:numId="7" w16cid:durableId="1969125504">
    <w:abstractNumId w:val="18"/>
  </w:num>
  <w:num w:numId="8" w16cid:durableId="2090536327">
    <w:abstractNumId w:val="23"/>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29"/>
    <w:lvlOverride w:ilvl="0">
      <w:startOverride w:val="1"/>
    </w:lvlOverride>
  </w:num>
  <w:num w:numId="12" w16cid:durableId="1611820580">
    <w:abstractNumId w:val="34"/>
  </w:num>
  <w:num w:numId="13" w16cid:durableId="597714069">
    <w:abstractNumId w:val="21"/>
  </w:num>
  <w:num w:numId="14" w16cid:durableId="208885949">
    <w:abstractNumId w:val="32"/>
  </w:num>
  <w:num w:numId="15" w16cid:durableId="1027483195">
    <w:abstractNumId w:val="4"/>
  </w:num>
  <w:num w:numId="16" w16cid:durableId="2129007509">
    <w:abstractNumId w:val="33"/>
  </w:num>
  <w:num w:numId="17" w16cid:durableId="1746024532">
    <w:abstractNumId w:val="5"/>
  </w:num>
  <w:num w:numId="18" w16cid:durableId="1617324763">
    <w:abstractNumId w:val="16"/>
  </w:num>
  <w:num w:numId="19" w16cid:durableId="6252687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0"/>
  </w:num>
  <w:num w:numId="21" w16cid:durableId="284115521">
    <w:abstractNumId w:val="13"/>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9"/>
  </w:num>
  <w:num w:numId="27" w16cid:durableId="476606944">
    <w:abstractNumId w:val="22"/>
  </w:num>
  <w:num w:numId="28" w16cid:durableId="657539331">
    <w:abstractNumId w:val="19"/>
  </w:num>
  <w:num w:numId="29" w16cid:durableId="972371200">
    <w:abstractNumId w:val="25"/>
  </w:num>
  <w:num w:numId="30" w16cid:durableId="994450501">
    <w:abstractNumId w:val="28"/>
  </w:num>
  <w:num w:numId="31" w16cid:durableId="1229421567">
    <w:abstractNumId w:val="14"/>
  </w:num>
  <w:num w:numId="32" w16cid:durableId="1254968898">
    <w:abstractNumId w:val="10"/>
  </w:num>
  <w:num w:numId="33" w16cid:durableId="693653668">
    <w:abstractNumId w:val="17"/>
  </w:num>
  <w:num w:numId="34" w16cid:durableId="1115061638">
    <w:abstractNumId w:val="24"/>
  </w:num>
  <w:num w:numId="35" w16cid:durableId="477915099">
    <w:abstractNumId w:val="12"/>
  </w:num>
  <w:num w:numId="36" w16cid:durableId="1499417825">
    <w:abstractNumId w:val="26"/>
  </w:num>
  <w:num w:numId="37" w16cid:durableId="140079682">
    <w:abstractNumId w:val="14"/>
  </w:num>
  <w:num w:numId="38" w16cid:durableId="39788932">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73D2"/>
    <w:rsid w:val="0001100C"/>
    <w:rsid w:val="000167EC"/>
    <w:rsid w:val="0002278B"/>
    <w:rsid w:val="000314A0"/>
    <w:rsid w:val="0003313D"/>
    <w:rsid w:val="00046442"/>
    <w:rsid w:val="0005344A"/>
    <w:rsid w:val="000A0466"/>
    <w:rsid w:val="000A186B"/>
    <w:rsid w:val="000A5C3B"/>
    <w:rsid w:val="000E11B7"/>
    <w:rsid w:val="000F24C2"/>
    <w:rsid w:val="000F3D7F"/>
    <w:rsid w:val="000F528B"/>
    <w:rsid w:val="00110152"/>
    <w:rsid w:val="001238C9"/>
    <w:rsid w:val="00144CAA"/>
    <w:rsid w:val="00145C7F"/>
    <w:rsid w:val="00165CCB"/>
    <w:rsid w:val="00183CE0"/>
    <w:rsid w:val="00185E27"/>
    <w:rsid w:val="001949DB"/>
    <w:rsid w:val="001A3091"/>
    <w:rsid w:val="001C5270"/>
    <w:rsid w:val="001D51E4"/>
    <w:rsid w:val="001E7D14"/>
    <w:rsid w:val="00203E61"/>
    <w:rsid w:val="00221E5E"/>
    <w:rsid w:val="00235299"/>
    <w:rsid w:val="00255FD4"/>
    <w:rsid w:val="002803C1"/>
    <w:rsid w:val="002B571A"/>
    <w:rsid w:val="002C6151"/>
    <w:rsid w:val="002D5975"/>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0492E"/>
    <w:rsid w:val="0041647E"/>
    <w:rsid w:val="00422259"/>
    <w:rsid w:val="00427FDF"/>
    <w:rsid w:val="004609A3"/>
    <w:rsid w:val="00460E8A"/>
    <w:rsid w:val="00463788"/>
    <w:rsid w:val="00484070"/>
    <w:rsid w:val="00487B51"/>
    <w:rsid w:val="004A366D"/>
    <w:rsid w:val="004A646A"/>
    <w:rsid w:val="004B1D67"/>
    <w:rsid w:val="004E19C3"/>
    <w:rsid w:val="00500EFD"/>
    <w:rsid w:val="0051093C"/>
    <w:rsid w:val="00511E6B"/>
    <w:rsid w:val="00512059"/>
    <w:rsid w:val="005230D3"/>
    <w:rsid w:val="005337A2"/>
    <w:rsid w:val="005342C8"/>
    <w:rsid w:val="00542B06"/>
    <w:rsid w:val="00546573"/>
    <w:rsid w:val="005511CE"/>
    <w:rsid w:val="00566209"/>
    <w:rsid w:val="00573795"/>
    <w:rsid w:val="0058032E"/>
    <w:rsid w:val="005A24BF"/>
    <w:rsid w:val="005A3E7B"/>
    <w:rsid w:val="005D2DE8"/>
    <w:rsid w:val="005D44B1"/>
    <w:rsid w:val="005D754B"/>
    <w:rsid w:val="005E02C7"/>
    <w:rsid w:val="005E0C8F"/>
    <w:rsid w:val="005E27F8"/>
    <w:rsid w:val="005F54FA"/>
    <w:rsid w:val="00606726"/>
    <w:rsid w:val="0062420D"/>
    <w:rsid w:val="006302FA"/>
    <w:rsid w:val="00641140"/>
    <w:rsid w:val="00670A9C"/>
    <w:rsid w:val="00673A6D"/>
    <w:rsid w:val="006763ED"/>
    <w:rsid w:val="006A3460"/>
    <w:rsid w:val="006A4CC0"/>
    <w:rsid w:val="006A5C0D"/>
    <w:rsid w:val="006B3143"/>
    <w:rsid w:val="006B48AE"/>
    <w:rsid w:val="006D41E2"/>
    <w:rsid w:val="006D7E6E"/>
    <w:rsid w:val="006F36D7"/>
    <w:rsid w:val="007043F6"/>
    <w:rsid w:val="0074789D"/>
    <w:rsid w:val="00754FE4"/>
    <w:rsid w:val="00765AB4"/>
    <w:rsid w:val="007747C2"/>
    <w:rsid w:val="0078346C"/>
    <w:rsid w:val="00790CED"/>
    <w:rsid w:val="007939E5"/>
    <w:rsid w:val="007A7F68"/>
    <w:rsid w:val="007B1206"/>
    <w:rsid w:val="007B6D67"/>
    <w:rsid w:val="007B749A"/>
    <w:rsid w:val="007E4E1B"/>
    <w:rsid w:val="007E522C"/>
    <w:rsid w:val="00822AC6"/>
    <w:rsid w:val="008323B9"/>
    <w:rsid w:val="0083370F"/>
    <w:rsid w:val="00845B75"/>
    <w:rsid w:val="00852304"/>
    <w:rsid w:val="00874DB4"/>
    <w:rsid w:val="008B2C82"/>
    <w:rsid w:val="008E7EA0"/>
    <w:rsid w:val="009051C9"/>
    <w:rsid w:val="00916F9C"/>
    <w:rsid w:val="00923D3A"/>
    <w:rsid w:val="00927803"/>
    <w:rsid w:val="009459BD"/>
    <w:rsid w:val="009502C3"/>
    <w:rsid w:val="009607E4"/>
    <w:rsid w:val="00971350"/>
    <w:rsid w:val="00981FE3"/>
    <w:rsid w:val="009B240C"/>
    <w:rsid w:val="009D62E2"/>
    <w:rsid w:val="009E20BF"/>
    <w:rsid w:val="009E41FD"/>
    <w:rsid w:val="009E4B3A"/>
    <w:rsid w:val="009F3A2B"/>
    <w:rsid w:val="00A1755A"/>
    <w:rsid w:val="00A20206"/>
    <w:rsid w:val="00A2770A"/>
    <w:rsid w:val="00A3284B"/>
    <w:rsid w:val="00A427B3"/>
    <w:rsid w:val="00A44036"/>
    <w:rsid w:val="00A656B1"/>
    <w:rsid w:val="00AF1F26"/>
    <w:rsid w:val="00B3631D"/>
    <w:rsid w:val="00B460AE"/>
    <w:rsid w:val="00B51F76"/>
    <w:rsid w:val="00B63757"/>
    <w:rsid w:val="00B638C4"/>
    <w:rsid w:val="00B67223"/>
    <w:rsid w:val="00B90DBF"/>
    <w:rsid w:val="00B94D9D"/>
    <w:rsid w:val="00BA57CC"/>
    <w:rsid w:val="00BC336F"/>
    <w:rsid w:val="00BD1B12"/>
    <w:rsid w:val="00BF75CF"/>
    <w:rsid w:val="00C14A38"/>
    <w:rsid w:val="00C44EFC"/>
    <w:rsid w:val="00C51099"/>
    <w:rsid w:val="00C5148F"/>
    <w:rsid w:val="00C51501"/>
    <w:rsid w:val="00C80B78"/>
    <w:rsid w:val="00CB5B0A"/>
    <w:rsid w:val="00D127E2"/>
    <w:rsid w:val="00D16BF4"/>
    <w:rsid w:val="00D20410"/>
    <w:rsid w:val="00D26895"/>
    <w:rsid w:val="00D27C64"/>
    <w:rsid w:val="00D3359E"/>
    <w:rsid w:val="00D55ABD"/>
    <w:rsid w:val="00D60BAD"/>
    <w:rsid w:val="00D66399"/>
    <w:rsid w:val="00D867FD"/>
    <w:rsid w:val="00D901C3"/>
    <w:rsid w:val="00D9292B"/>
    <w:rsid w:val="00DB7082"/>
    <w:rsid w:val="00DD154A"/>
    <w:rsid w:val="00DD7DED"/>
    <w:rsid w:val="00DE1229"/>
    <w:rsid w:val="00DF4097"/>
    <w:rsid w:val="00DF6546"/>
    <w:rsid w:val="00DF677C"/>
    <w:rsid w:val="00E05C46"/>
    <w:rsid w:val="00E6768D"/>
    <w:rsid w:val="00E77076"/>
    <w:rsid w:val="00E770F9"/>
    <w:rsid w:val="00E82BF2"/>
    <w:rsid w:val="00EA0716"/>
    <w:rsid w:val="00EA371F"/>
    <w:rsid w:val="00EB2DF5"/>
    <w:rsid w:val="00EC2BC1"/>
    <w:rsid w:val="00ED7C1D"/>
    <w:rsid w:val="00F129D5"/>
    <w:rsid w:val="00F12BFC"/>
    <w:rsid w:val="00F2084B"/>
    <w:rsid w:val="00F23B28"/>
    <w:rsid w:val="00F333C4"/>
    <w:rsid w:val="00F42431"/>
    <w:rsid w:val="00F46FEC"/>
    <w:rsid w:val="00F700D7"/>
    <w:rsid w:val="00F75B9E"/>
    <w:rsid w:val="00FB6895"/>
    <w:rsid w:val="00FC1F5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mailto:ctd@saude.sp.gov.br"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07-2010/2007/lei/l11488.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mailto:ctd@saude.sp.gov.br" TargetMode="External"/><Relationship Id="rId115"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s://www.planalto.gov.br/ccivil_03/leis/l8078.htm" TargetMode="External"/><Relationship Id="rId105" Type="http://schemas.openxmlformats.org/officeDocument/2006/relationships/hyperlink" Target="http://www.legislacao.sp.gov.br/legislacao/dg280202.nsf/5fb5269ed17b47ab83256cfb00501469/ea9d2eda599cebe503258b8f005389f5?OpenDocument&amp;Highlight=0,68.829" TargetMode="External"/><Relationship Id="rId113"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1-2014/2013/lei/l12846.htm"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11"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8429.htm"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20e"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esancoes.sp.gov.br"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legislacao.sp.gov.br/legislacao/dg280202.nsf/5fb5269ed17b47ab83256cfb00501469/c16827e9a893352a03258ca500572875?OpenDocument&amp;Highlight=0,69.588" TargetMode="Externa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7/lei/l1148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46</Pages>
  <Words>18186</Words>
  <Characters>98210</Characters>
  <Application>Microsoft Office Word</Application>
  <DocSecurity>0</DocSecurity>
  <Lines>818</Lines>
  <Paragraphs>232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4</cp:revision>
  <cp:lastPrinted>2025-05-29T13:44:00Z</cp:lastPrinted>
  <dcterms:created xsi:type="dcterms:W3CDTF">2025-12-12T14:58:00Z</dcterms:created>
  <dcterms:modified xsi:type="dcterms:W3CDTF">2025-12-12T15:04:00Z</dcterms:modified>
</cp:coreProperties>
</file>